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6D5F8250" w:rsidR="00181401" w:rsidRPr="00325902" w:rsidRDefault="00D04714" w:rsidP="00181401">
      <w:pPr>
        <w:pStyle w:val="MDPI13authornames"/>
      </w:pPr>
      <w:r>
        <w:t>Katharine 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Keara 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27218E">
        <w:t xml:space="preserve">Neil King </w:t>
      </w:r>
      <w:r w:rsidR="00A10BCF">
        <w:rPr>
          <w:vertAlign w:val="superscript"/>
        </w:rPr>
        <w:t>5,7</w:t>
      </w:r>
      <w:r w:rsidR="0027218E">
        <w:t xml:space="preserve">, </w:t>
      </w:r>
      <w:r w:rsidR="00BB25ED">
        <w:t xml:space="preserve">Alex </w:t>
      </w:r>
      <w:r w:rsidR="001E1AEB">
        <w:t>B</w:t>
      </w:r>
      <w:r w:rsidR="00CB69EA">
        <w:t>.</w:t>
      </w:r>
      <w:r w:rsidR="001E1AEB">
        <w:t xml:space="preserve"> </w:t>
      </w:r>
      <w:proofErr w:type="spellStart"/>
      <w:proofErr w:type="gramStart"/>
      <w:r w:rsidR="00BB25ED">
        <w:t>Balazs</w:t>
      </w:r>
      <w:proofErr w:type="spellEnd"/>
      <w:r w:rsidR="00B63BE3">
        <w:t xml:space="preserve"> </w:t>
      </w:r>
      <w:r w:rsidR="00BB25ED">
        <w:t>,</w:t>
      </w:r>
      <w:proofErr w:type="gramEnd"/>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r w:rsidR="0027218E">
        <w:rPr>
          <w:vertAlign w:val="superscript"/>
        </w:rPr>
        <w:t>9</w:t>
      </w:r>
      <w:r w:rsidR="00BA0F34">
        <w:rPr>
          <w:vertAlign w:val="superscript"/>
        </w:rPr>
        <w:t>,</w:t>
      </w:r>
      <w:r w:rsidR="00181401" w:rsidRPr="00325902">
        <w:t>*</w:t>
      </w:r>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17BF0AF"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(M.A.J.),</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p>
    <w:p w14:paraId="5ACD2DFC" w14:textId="32ED3C9D" w:rsidR="00350AE1" w:rsidRDefault="00350AE1" w:rsidP="00BA0F34">
      <w:pPr>
        <w:pStyle w:val="MDPI16affiliation"/>
        <w:rPr>
          <w:szCs w:val="20"/>
        </w:rPr>
      </w:pPr>
      <w:proofErr w:type="gramStart"/>
      <w:r>
        <w:rPr>
          <w:szCs w:val="20"/>
          <w:vertAlign w:val="superscript"/>
        </w:rPr>
        <w:t>6</w:t>
      </w:r>
      <w:r>
        <w:rPr>
          <w:szCs w:val="20"/>
        </w:rPr>
        <w:t xml:space="preserve">  </w:t>
      </w:r>
      <w:proofErr w:type="spellStart"/>
      <w:r>
        <w:rPr>
          <w:szCs w:val="20"/>
        </w:rPr>
        <w:t>Institut</w:t>
      </w:r>
      <w:proofErr w:type="spellEnd"/>
      <w:proofErr w:type="gramEnd"/>
      <w:r>
        <w:rPr>
          <w:szCs w:val="20"/>
        </w:rPr>
        <w:t xml:space="preserve"> Pasteur, Unite de </w:t>
      </w:r>
      <w:proofErr w:type="spellStart"/>
      <w:r>
        <w:rPr>
          <w:szCs w:val="20"/>
        </w:rPr>
        <w:t>Virologie</w:t>
      </w:r>
      <w:proofErr w:type="spellEnd"/>
      <w:r>
        <w:rPr>
          <w:szCs w:val="20"/>
        </w:rPr>
        <w:t xml:space="preserve"> </w:t>
      </w:r>
      <w:proofErr w:type="spellStart"/>
      <w:r>
        <w:rPr>
          <w:szCs w:val="20"/>
        </w:rPr>
        <w:t>Structurale</w:t>
      </w:r>
      <w:proofErr w:type="spellEnd"/>
      <w:r>
        <w:rPr>
          <w:szCs w:val="20"/>
        </w:rPr>
        <w:t>, Paris, France</w:t>
      </w:r>
      <w:r w:rsidR="00265DE9">
        <w:rPr>
          <w:szCs w:val="20"/>
        </w:rPr>
        <w:t>; Virology Division, Faculty of Veterinary Medicine, Utrecht University, Utrecht, the Netherlands</w:t>
      </w:r>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7"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8"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3CE2A57E"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Spike on biosafety-level-2 </w:t>
      </w:r>
      <w:r w:rsidR="00FC6D32">
        <w:t>virions</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virions</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virions with SARS-CoV-2 Spike</w:t>
      </w:r>
      <w:r w:rsidR="00E266C5">
        <w:t>,</w:t>
      </w:r>
      <w:r w:rsidR="00072E05">
        <w:t xml:space="preserve"> and </w:t>
      </w:r>
      <w:r w:rsidR="00E266C5">
        <w:t>then</w:t>
      </w:r>
      <w:r w:rsidR="00072E05">
        <w:t xml:space="preserve"> infect 293T cells </w:t>
      </w:r>
      <w:r w:rsidR="006D5AAA">
        <w:t>engineered to express</w:t>
      </w:r>
      <w:r w:rsidR="00072E05">
        <w:t xml:space="preserve"> Spike’s receptor, ACE2. We also</w:t>
      </w:r>
      <w:r w:rsidR="00985D46">
        <w:t xml:space="preserve"> make all the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these pseudotyped virions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4C61BFAE"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DF59A9">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diseases","id":"ITEM-6","issued":{"date-parts":[["2020"]]},"title":"Severe Acute Respiratory Syndrome Coronavirus 2-Specific Antibody Responses in Coronavirus Disease 2019 Patients.","type":"article-journal"},"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DF59A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9B3375">
        <w:fldChar w:fldCharType="begin" w:fldLock="1"/>
      </w:r>
      <w:r w:rsidR="00DF59A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Immunology","id":"ITEM-5","issued":{"date-parts":[["2012"]]},"title":"High titer and avidity of nonneutralizing antibodies against influenza vaccine antigen are associated with severe influenza","type":"article-journal"},"uris":["http://www.mendeley.com/documents/?uuid=81783864-7266-4560-88ac-71381ec2eb03"]},{"id":"ITEM-6","itemData":{"DOI":"10.1089/vim.2014.0061","ISSN":"15578976","abstract":"The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Immunology","id":"ITEM-6","issued":{"date-parts":[["2014"]]},"title":"Relationship of preexisting influenza hemagglutination inhibition, complement-dependent lytic, and antibody-dependent cellular cytotoxicity antibodies to the development of clinical illness in a prospective study of A(H1N1)pdm09 influenza in children","type":"article-journal"},"uris":["http://www.mendeley.com/documents/?uuid=b070cc93-82fa-4262-8636-f869e1cecfe2"]}],"mendeley":{"formattedCitation":"[7–10,13,14]","plainTextFormattedCitation":"[7–10,13,14]","previouslyFormattedCitation":"[7–10,13,14]"},"properties":{"noteIndex":0},"schema":"https://github.com/citation-style-language/schema/raw/master/csl-citation.json"}</w:instrText>
      </w:r>
      <w:r w:rsidR="009B3375">
        <w:fldChar w:fldCharType="separate"/>
      </w:r>
      <w:r w:rsidR="006E01F3" w:rsidRPr="006E01F3">
        <w:rPr>
          <w:noProof/>
        </w:rPr>
        <w:t>[7–10,13,14]</w:t>
      </w:r>
      <w:r w:rsidR="009B3375">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AF667A">
        <w:lastRenderedPageBreak/>
        <w:t xml:space="preserve">associated with at least some reduced susceptibility to re-infection or disease </w:t>
      </w:r>
      <w:r w:rsidR="002D26D1">
        <w:fldChar w:fldCharType="begin" w:fldLock="1"/>
      </w:r>
      <w:r w:rsidR="00DF59A9">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Infection","id":"ITEM-1","issued":{"date-parts":[["1990"]]},"title":"The time course of the immune response to experimental coronavirus infection of man","type":"article-journal"},"uris":["http://www.mendeley.com/documents/?uuid=2fd72c59-9169-41f5-a92d-a60dc7a506a7"]},{"id":"ITEM-2","itemData":{"DOI":"10.1002/jmv.1890130208","ISSN":"10969071","abstract":"Strains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Virology","id":"ITEM-2","issued":{"date-parts":[["1984"]]},"title":"The behaviour of recent isolates of human respiratory coronavirus in vitro and in volunteers: Evidence of heterogeneity among 229E‐related strains","type":"article-journal"},"uris":["http://www.mendeley.com/documents/?uuid=c4baf009-74ef-41dd-a6fd-c8e747208018"]},{"id":"ITEM-3","itemData":{"DOI":"10.1128/jvi.78.7.3572-3577.2004","ISSN":"0022-538X","abstract":"Following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Virology","id":"ITEM-3","issued":{"date-parts":[["2004"]]},"title":"Prior Infection and Passive Transfer of Neutralizing Antibody Prevent Replication of Severe Acute Respiratory Syndrome Coronavirus in the Respiratory Tract of Mice","type":"article-journal"},"uris":["http://www.mendeley.com/documents/?uuid=6a39725e-6339-4393-9a9d-722b69b9272c"]},{"id":"ITEM-4","itemData":{"DOI":"10.1016/j.virol.2005.06.016","ISSN":"00426822","abstract":"Although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DF59A9">
        <w:rPr>
          <w:rFonts w:ascii="Cambria Math" w:hAnsi="Cambria Math" w:cs="Cambria Math"/>
        </w:rPr>
        <w:instrText>∼</w:instrText>
      </w:r>
      <w:r w:rsidR="00DF59A9">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d":{"date-parts":[["2005"]]},"title":"Long-term protection from SARS coronavirus infection conferred by a single immunization with an attenuated VSV-based vaccine","type":"article-journal"},"uris":["http://www.mendeley.com/documents/?uuid=20f99e1c-c4fc-4659-8420-4146315bbe48"]}],"mendeley":{"formattedCitation":"[15–18]","plainTextFormattedCitation":"[15–18]","previouslyFormattedCitation":"[15–18]"},"properties":{"noteIndex":0},"schema":"https://github.com/citation-style-language/schema/raw/master/csl-citation.json"}</w:instrText>
      </w:r>
      <w:r w:rsidR="002D26D1">
        <w:fldChar w:fldCharType="separate"/>
      </w:r>
      <w:r w:rsidR="006E01F3" w:rsidRPr="006E01F3">
        <w:rPr>
          <w:noProof/>
        </w:rPr>
        <w:t>[15–18]</w:t>
      </w:r>
      <w:r w:rsidR="002D26D1">
        <w:fldChar w:fldCharType="end"/>
      </w:r>
      <w:r w:rsidR="00266D3D">
        <w:t xml:space="preserve">—and 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DF59A9">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Infection","id":"ITEM-1","issued":{"date-parts":[["2004"]]},"title":"Retrospective comparison of convalescent plasma with continuing high-dose methylprednisolone treatment in SARS patients","type":"article-journal"},"uris":["http://www.mendeley.com/documents/?uuid=c7352614-1c8a-4ee5-84d1-613b1ff4b6e3"]},{"id":"ITEM-2","itemData":{"DOI":"10.1007/s10096-004-1271-9","ISSN":"09349723","abstract":"In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Diseases","id":"ITEM-2","issued":{"date-parts":[["2005"]]},"title":"Use of convalescent plasma therapy in SARS patients in Hong Kong","type":"article-journal"},"uris":["http://www.mendeley.com/documents/?uuid=56f6b314-4349-4623-a699-2de6cd0f92a5"]},{"id":"ITEM-3","itemData":{"DOI":"10.1073/pnas.2004168117","ISSN":"1091-6490","PMID":"32253318","abstract":"Currently,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[19–21]","plainTextFormattedCitation":"[19–21]","previouslyFormattedCitation":"[19–21]"},"properties":{"noteIndex":0},"schema":"https://github.com/citation-style-language/schema/raw/master/csl-citation.json"}</w:instrText>
      </w:r>
      <w:r w:rsidR="00497686">
        <w:fldChar w:fldCharType="separate"/>
      </w:r>
      <w:r w:rsidR="006E01F3" w:rsidRPr="006E01F3">
        <w:rPr>
          <w:noProof/>
        </w:rPr>
        <w:t>[19–21]</w:t>
      </w:r>
      <w:r w:rsidR="00497686">
        <w:fldChar w:fldCharType="end"/>
      </w:r>
      <w:r w:rsidR="00A57F20">
        <w:t>.</w:t>
      </w:r>
    </w:p>
    <w:p w14:paraId="4229AAB5" w14:textId="734E95D6"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EC324B">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diseases","id":"ITEM-3","issued":{"date-parts":[["2020"]]},"title":"Severe Acute Respiratory Syndrome Coronavirus 2-Specific Antibody Responses in Coronavirus Disease 2019 Patients.","type":"article-journal"},"uris":["http://www.mendeley.com/documents/?uuid=433bfff7-6d0d-4328-9a49-474f4866bebd"]}],"mendeley":{"formattedCitation":"[2,6,22]","plainTextFormattedCitation":"[2,6,22]","previouslyFormattedCitation":"[2,6,22]"},"properties":{"noteIndex":0},"schema":"https://github.com/citation-style-language/schema/raw/master/csl-citation.json"}</w:instrText>
      </w:r>
      <w:r w:rsidR="007B05C3">
        <w:fldChar w:fldCharType="separate"/>
      </w:r>
      <w:r w:rsidR="00D97AF5" w:rsidRPr="00D97AF5">
        <w:rPr>
          <w:noProof/>
        </w:rPr>
        <w:t>[2,6,22]</w:t>
      </w:r>
      <w:r w:rsidR="007B05C3">
        <w:fldChar w:fldCharType="end"/>
      </w:r>
      <w:r w:rsidR="00A43AF7">
        <w:t xml:space="preserve">, </w:t>
      </w:r>
      <w:r w:rsidR="00562C98">
        <w:t>quantifying</w:t>
      </w:r>
      <w:r w:rsidR="00A43AF7">
        <w:t xml:space="preserve"> neutralizing antibody activity is more difficult. </w:t>
      </w:r>
      <w:r w:rsidR="00CE5EC0">
        <w:t>Probably t</w:t>
      </w:r>
      <w:r w:rsidR="003E28FF">
        <w:t>he</w:t>
      </w:r>
      <w:r w:rsidR="00CE5EC0">
        <w:t xml:space="preserve"> most relevant method </w:t>
      </w:r>
      <w:r w:rsidR="00562C98">
        <w:t>is</w:t>
      </w:r>
      <w:r w:rsidR="00CE5EC0">
        <w:t xml:space="preserve"> </w:t>
      </w:r>
      <w:r w:rsidR="00712772">
        <w:t>to directly assay</w:t>
      </w:r>
      <w:r w:rsidR="00256504">
        <w:t xml:space="preserve"> how antibodies or sera inhibit infection of cells by SARS-CoV-2</w:t>
      </w:r>
      <w:r w:rsidR="00674009">
        <w:t xml:space="preserve"> in the lab.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C5599B">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diseases","id":"ITEM-4","issued":{"date-parts":[["2020"]]},"title":"Severe Acute Respiratory Syndrome Coronavirus 2-Specific Antibody Responses in Coronavirus Disease 2019 Patients.","type":"article-journal"},"uris":["http://www.mendeley.com/documents/?uuid=433bfff7-6d0d-4328-9a49-474f4866bebd"]}],"mendeley":{"formattedCitation":"[1,6,12,23]","plainTextFormattedCitation":"[1,6,12,23]","previouslyFormattedCitation":"[1,6,12,23]"},"properties":{"noteIndex":0},"schema":"https://github.com/citation-style-language/schema/raw/master/csl-citation.json"}</w:instrText>
      </w:r>
      <w:r w:rsidR="0089415F">
        <w:fldChar w:fldCharType="separate"/>
      </w:r>
      <w:r w:rsidR="00EC324B" w:rsidRPr="00EC324B">
        <w:rPr>
          <w:noProof/>
        </w:rPr>
        <w:t>[1,6,12,23]</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2C8AADA4" w:rsidR="00B74FD9" w:rsidRDefault="00B74FD9" w:rsidP="00D2075C">
      <w:pPr>
        <w:pStyle w:val="MDPI31text"/>
        <w:ind w:firstLine="0"/>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a HE protein) </w:t>
      </w:r>
      <w:r w:rsidR="00EC3455">
        <w:t>target the virus</w:t>
      </w:r>
      <w:r w:rsidR="00CC6B54">
        <w:t>’s Spike protein</w:t>
      </w:r>
      <w:r w:rsidR="00244487">
        <w:t xml:space="preserve"> </w:t>
      </w:r>
      <w:r w:rsidR="00244487">
        <w:fldChar w:fldCharType="begin" w:fldLock="1"/>
      </w:r>
      <w:r w:rsidR="00EC324B">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[1,12,23]","plainTextFormattedCitation":"[1,12,23]","previouslyFormattedCitation":"[1,12,23]"},"properties":{"noteIndex":0},"schema":"https://github.com/citation-style-language/schema/raw/master/csl-citation.json"}</w:instrText>
      </w:r>
      <w:r w:rsidR="00244487">
        <w:fldChar w:fldCharType="separate"/>
      </w:r>
      <w:r w:rsidR="00D97AF5" w:rsidRPr="00D97AF5">
        <w:rPr>
          <w:noProof/>
        </w:rPr>
        <w:t>[1,12,23]</w:t>
      </w:r>
      <w:r w:rsidR="00244487">
        <w:fldChar w:fldCharType="end"/>
      </w:r>
      <w:r w:rsidR="00E72744">
        <w:t>.</w:t>
      </w:r>
      <w:r w:rsidR="00CC6B54">
        <w:t xml:space="preserve"> Spike is the main protein on the surface of SARS-CoV-2</w:t>
      </w:r>
      <w:r w:rsidR="00E72744">
        <w:t>, and is necessary and sufficient to enable the virus to bind and enter cells</w:t>
      </w:r>
      <w:r w:rsidR="002F1023">
        <w:t xml:space="preserve"> </w:t>
      </w:r>
      <w:r w:rsidR="00AD3F6A">
        <w:fldChar w:fldCharType="begin" w:fldLock="1"/>
      </w:r>
      <w:r w:rsidR="00EC324B">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eviouslyFormattedCitation":"[24]"},"properties":{"noteIndex":0},"schema":"https://github.com/citation-style-language/schema/raw/master/csl-citation.json"}</w:instrText>
      </w:r>
      <w:r w:rsidR="00AD3F6A">
        <w:fldChar w:fldCharType="separate"/>
      </w:r>
      <w:r w:rsidR="00D97AF5" w:rsidRPr="00D97AF5">
        <w:rPr>
          <w:noProof/>
        </w:rPr>
        <w:t>[24]</w:t>
      </w:r>
      <w:r w:rsidR="00AD3F6A">
        <w:fldChar w:fldCharType="end"/>
      </w:r>
      <w:r w:rsidR="00E72744">
        <w:t>.</w:t>
      </w:r>
      <w:r w:rsidR="00FE383D">
        <w:t xml:space="preserve"> Spike from SARS-CoV-2 and other coronaviruses can be “pseudotyped”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494D16">
        <w:fldChar w:fldCharType="begin" w:fldLock="1"/>
      </w:r>
      <w:r w:rsidR="00EC324B">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Diseases","id":"ITEM-3","issued":{"date-parts":[["2005"]]},"title":"Longitudinally profiling neutralizing antibody response to SARS coronavirus with pseudotypes","type":"article-journal"},"uris":["http://www.mendeley.com/documents/?uuid=0bab8c0d-88c3-4581-9304-3ffee93efbb7"]},{"id":"ITEM-4","itemData":{"DOI":"10.21769/bioprotoc.2514","ISSN":"2331-8325","abstract":"The protocol outlined represents a cost-effective, rapid and reliable\nmethod for the generation of high-titre viral pseudotype particles with\nthe wild-type SARS-CoV spike protein on a lentiviral vector core using\nthe widely available transfection reagent PEI. This protocol is\noptimized for transfection in 6-well plates; however it can be readily\nscaled to different production volumes according to application. This\nprotocol has multiple benefits including the use of readily available\nreagents, consistent, high pseudotype virus production Relative\nLuminescence Units (RLU) titres and rapid generation of novel\ncoronavirus pseudotypes for research into strain variation, tropism and\n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d":{"date-parts":[["2017"]]},"title":"An Optimized Method for the Production Using PEI, Titration and Neutralization of SARS-CoV Spike Luciferase Pseudotypes","type":"article-journal"},"uris":["http://www.mendeley.com/documents/?uuid=9403a5db-2f16-4ba5-b196-e55ec558a4f9"]},{"id":"ITEM-5","itemData":{"ISSN":"10008721","abstract":"The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hui]","id":"ITEM-5","issued":{"date-parts":[["2007"]]},"title":"Development and application of a safe SARS-CoV neutralization assay based on lentiviral vectors pseudotyped with SARS-CoV spike protein","type":"article-journal"},"uris":["http://www.mendeley.com/documents/?uuid=10a26099-8273-426e-a3a4-5b6344a8b3a2"]},{"id":"ITEM-6","itemData":{"DOI":"10.1016/j.mex.2015.09.003","ISSN":"22150161","abstract":"The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title":"An optimised method for the production of MERS-CoV spike expressing viral pseudotypes","type":"article-journal"},"uris":["http://www.mendeley.com/documents/?uuid=f6cea1c4-a656-410e-ab80-9b40c1165ebf"]},{"id":"ITEM-7","itemData":{"DOI":"10.1099/acmi.0.000057","abstract":"Middle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Microbiology","id":"ITEM-7","issued":{"date-parts":[["2019"]]},"title":"Middle East respiratory coronavirus (MERS-CoV) spike (S) protein vesicular stomatitis virus pseudoparticle neutralization assays offer a reliable alternative to the conventional neutralization assay in human seroepidemiological studies","type":"article-journal"},"uris":["http://www.mendeley.com/documents/?uuid=1bddf2a7-b63e-432e-925b-5eb877851a81"]}],"mendeley":{"formattedCitation":"[25–31]","plainTextFormattedCitation":"[25–31]","previouslyFormattedCitation":"[25–31]"},"properties":{"noteIndex":0},"schema":"https://github.com/citation-style-language/schema/raw/master/csl-citation.json"}</w:instrText>
      </w:r>
      <w:r w:rsidR="00494D16">
        <w:fldChar w:fldCharType="separate"/>
      </w:r>
      <w:r w:rsidR="00D97AF5" w:rsidRPr="00D97AF5">
        <w:rPr>
          <w:noProof/>
        </w:rPr>
        <w:t>[25–31]</w:t>
      </w:r>
      <w:r w:rsidR="00494D16">
        <w:fldChar w:fldCharType="end"/>
      </w:r>
      <w:r w:rsidR="00BE2A58">
        <w:fldChar w:fldCharType="begin" w:fldLock="1"/>
      </w:r>
      <w:r w:rsidR="00EC324B">
        <w:instrText>ADDIN CSL_CITATION {"citationItems":[{"id":"ITEM-1","itemData":{"DOI":"10.21769/bioprotoc.2035","ISSN":"2331-8325","abstract":"Viral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-1","issued":{"date-parts":[["2016"]]},"title":"Murine Leukemia Virus (MLV)-based Coronavirus Spike-pseudotyped Particle Production and Infection","type":"article-journal"},"uris":["http://www.mendeley.com/documents/?uuid=b83d60a4-13e5-4f19-ba56-2a9018bbe207"]}],"mendeley":{"formattedCitation":"[32]","plainTextFormattedCitation":"[32]","previouslyFormattedCitation":"[32]"},"properties":{"noteIndex":0},"schema":"https://github.com/citation-style-language/schema/raw/master/csl-citation.json"}</w:instrText>
      </w:r>
      <w:r w:rsidR="00BE2A58">
        <w:fldChar w:fldCharType="separate"/>
      </w:r>
      <w:r w:rsidR="00D97AF5" w:rsidRPr="00D97AF5">
        <w:rPr>
          <w:noProof/>
        </w:rPr>
        <w:t>[32]</w:t>
      </w:r>
      <w:r w:rsidR="00BE2A58">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virions </w:t>
      </w:r>
      <w:r w:rsidR="003C0B18">
        <w:fldChar w:fldCharType="begin" w:fldLock="1"/>
      </w:r>
      <w:r w:rsidR="00EC324B">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communications","id":"ITEM-1","issued":{"date-parts":[["2020"]]},"title":"Characterization of spike glycoprotein of SARS-CoV-2 on virus entry and its immune cross-reactivity with SARS-CoV","type":"article-journal"},"uris":["http://www.mendeley.com/documents/?uuid=6ca1817f-41e4-4dfe-b088-7e43b2126f38"]},{"id":"ITEM-2","itemData":{"DOI":"10.1101/2020.03.30.20047365","abstract":"Background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[4,23,33]","plainTextFormattedCitation":"[4,23,33]","previouslyFormattedCitation":"[4,23,33]"},"properties":{"noteIndex":0},"schema":"https://github.com/citation-style-language/schema/raw/master/csl-citation.json"}</w:instrText>
      </w:r>
      <w:r w:rsidR="003C0B18">
        <w:fldChar w:fldCharType="separate"/>
      </w:r>
      <w:r w:rsidR="00D97AF5" w:rsidRPr="00D97AF5">
        <w:rPr>
          <w:noProof/>
        </w:rPr>
        <w:t>[4,23,33]</w:t>
      </w:r>
      <w:r w:rsidR="003C0B18">
        <w:fldChar w:fldCharType="end"/>
      </w:r>
      <w:r w:rsidR="00862C22">
        <w:t xml:space="preserve">, MLV-based retroviral virions </w:t>
      </w:r>
      <w:r w:rsidR="002C2BCD">
        <w:fldChar w:fldCharType="begin" w:fldLock="1"/>
      </w:r>
      <w:r w:rsidR="00EC324B">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[12,34]","plainTextFormattedCitation":"[12,34]","previouslyFormattedCitation":"[12,34]"},"properties":{"noteIndex":0},"schema":"https://github.com/citation-style-language/schema/raw/master/csl-citation.json"}</w:instrText>
      </w:r>
      <w:r w:rsidR="002C2BCD">
        <w:fldChar w:fldCharType="separate"/>
      </w:r>
      <w:r w:rsidR="00D97AF5" w:rsidRPr="00D97AF5">
        <w:rPr>
          <w:noProof/>
        </w:rPr>
        <w:t>[12,34]</w:t>
      </w:r>
      <w:r w:rsidR="002C2BCD">
        <w:fldChar w:fldCharType="end"/>
      </w:r>
      <w:r w:rsidR="00862C22">
        <w:t xml:space="preserve">, and VSV </w:t>
      </w:r>
      <w:r w:rsidR="00C4130C">
        <w:fldChar w:fldCharType="begin" w:fldLock="1"/>
      </w:r>
      <w:r w:rsidR="00EC324B">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Microbiology","id":"ITEM-2","issued":{"date-parts":[["2020"]]},"title":"Functional assessment of cell entry and receptor usage for SARS-CoV-2 and other lineage B betacoronaviruses","type":"article-journal"},"uris":["http://www.mendeley.com/documents/?uuid=8c1212ab-1851-4e3b-884e-0993a9dcd981"]},{"id":"ITEM-3","itemData":{"DOI":"10.1080/22221751.2020.1743767","ISSN":"22221751","PMID":"32207377","abstract":"Pseudoviruses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Infections","id":"ITEM-3","issued":{"date-parts":[["2020"]]},"title":"Establishment and validation of a pseudovirus neutralization assay for SARS-CoV-2","type":"article-journal"},"uris":["http://www.mendeley.com/documents/?uuid=71653f30-328b-463b-8a21-075bd8637d40"]},{"id":"ITEM-4","itemData":{"DOI":"10.1016/j.cell.2020.02.052","ISSN":"10974172","abstract":"The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d":{"date-parts":[["2020"]]},"title":"SARS-CoV-2 Cell Entry Depends on ACE2 and TMPRSS2 and Is Blocked by a Clinically Proven Protease Inhibitor","type":"article-journal"},"uris":["http://www.mendeley.com/documents/?uuid=13ffa7a3-9ed9-4189-8f8e-784010e3f756"]}],"mendeley":{"formattedCitation":"[25,35–37]","plainTextFormattedCitation":"[25,35–37]","previouslyFormattedCitation":"[25,35–37]"},"properties":{"noteIndex":0},"schema":"https://github.com/citation-style-language/schema/raw/master/csl-citation.json"}</w:instrText>
      </w:r>
      <w:r w:rsidR="00C4130C">
        <w:fldChar w:fldCharType="separate"/>
      </w:r>
      <w:r w:rsidR="00D97AF5" w:rsidRPr="00D97AF5">
        <w:rPr>
          <w:noProof/>
        </w:rPr>
        <w:t>[25,35–37]</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EC324B">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[1,12,23,35]","plainTextFormattedCitation":"[1,12,23,35]","previouslyFormattedCitation":"[1,12,23,35]"},"properties":{"noteIndex":0},"schema":"https://github.com/citation-style-language/schema/raw/master/csl-citation.json"}</w:instrText>
      </w:r>
      <w:r w:rsidR="00500FF4">
        <w:fldChar w:fldCharType="separate"/>
      </w:r>
      <w:r w:rsidR="00D97AF5" w:rsidRPr="00D97AF5">
        <w:rPr>
          <w:noProof/>
        </w:rPr>
        <w:t>[1,12,23,35]</w:t>
      </w:r>
      <w:r w:rsidR="00500FF4">
        <w:fldChar w:fldCharType="end"/>
      </w:r>
      <w:r w:rsidR="00092982">
        <w:t xml:space="preserve">. </w:t>
      </w:r>
      <w:r w:rsidR="00F3194F">
        <w:t xml:space="preserve">However, the </w:t>
      </w:r>
      <w:r w:rsidR="007D4845">
        <w:t>detailed protoc</w:t>
      </w:r>
      <w:r w:rsidR="006D0A66">
        <w:t>o</w:t>
      </w:r>
      <w:r w:rsidR="007D4845">
        <w:t xml:space="preserve">ls and reagents to perform such assays are </w:t>
      </w:r>
      <w:r w:rsidR="00D5078F">
        <w:t xml:space="preserve">not yet </w:t>
      </w:r>
      <w:r w:rsidR="00BB0C20">
        <w:t>widely</w:t>
      </w:r>
      <w:r w:rsidR="00D5078F">
        <w:t xml:space="preserve"> available to the scientific community.</w:t>
      </w:r>
    </w:p>
    <w:p w14:paraId="285F9846" w14:textId="2E236BB6" w:rsidR="00D5078F" w:rsidRPr="00325902" w:rsidRDefault="00D5078F" w:rsidP="00D2075C">
      <w:pPr>
        <w:pStyle w:val="MDPI31text"/>
        <w:ind w:firstLine="0"/>
      </w:pPr>
      <w:r>
        <w:tab/>
        <w:t>Here we fill this gap by providing a detailed description of how</w:t>
      </w:r>
      <w:r w:rsidR="008250B5">
        <w:t xml:space="preserve"> to </w:t>
      </w:r>
      <w:proofErr w:type="spellStart"/>
      <w:r w:rsidR="008250B5">
        <w:t>pseudotype</w:t>
      </w:r>
      <w:proofErr w:type="spellEnd"/>
      <w:r w:rsidR="008250B5">
        <w:t xml:space="preserve"> lentiviral </w:t>
      </w:r>
      <w:r w:rsidR="00C50A66">
        <w:t>virions</w:t>
      </w:r>
      <w:r w:rsidR="008250B5">
        <w:t xml:space="preserve"> with Spike</w:t>
      </w:r>
      <w:r w:rsidR="00BB0C20">
        <w:t xml:space="preserve">. We </w:t>
      </w:r>
      <w:r w:rsidR="00842E21">
        <w:t>explain</w:t>
      </w:r>
      <w:r w:rsidR="00C50A66">
        <w:t xml:space="preserve"> how these pseudotyped virions can be used to conveniently measure Spike-mediated cell entry </w:t>
      </w:r>
      <w:r w:rsidR="00034B84">
        <w:t>via</w:t>
      </w:r>
      <w:r w:rsidR="00183322">
        <w:t xml:space="preserve"> fluorescent or luciferase reporters, and to quantify the neutralizing activity of human </w:t>
      </w:r>
      <w:r w:rsidR="005F333D">
        <w:t>plasma</w:t>
      </w:r>
      <w:r w:rsidR="00183322">
        <w:t xml:space="preserve">. Finally, we </w:t>
      </w:r>
      <w:r w:rsidR="009D4CBB">
        <w:t>describe all the necessary experimental reagents in detail</w:t>
      </w:r>
      <w:r w:rsidR="00032B6A">
        <w:t xml:space="preserve"> and</w:t>
      </w:r>
      <w:r w:rsidR="00842E21">
        <w:t xml:space="preserve"> make them available in </w:t>
      </w:r>
      <w:r w:rsidR="00827475">
        <w:t xml:space="preserve">the </w:t>
      </w:r>
      <w:r w:rsidR="00842E21">
        <w:t>BEI Resources reagent repository.</w:t>
      </w:r>
      <w:r w:rsidR="00032B6A">
        <w:t xml:space="preserve"> </w:t>
      </w:r>
      <w:r w:rsidR="00C50A66">
        <w:t xml:space="preserve"> </w:t>
      </w:r>
      <w: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493CD63B" w:rsidR="00181401" w:rsidRPr="003A4CE1" w:rsidRDefault="004C2ADE" w:rsidP="003E4834">
      <w:pPr>
        <w:pStyle w:val="MDPI33textspaceafter"/>
        <w:ind w:firstLine="0"/>
      </w:pPr>
      <w:r>
        <w:t>The</w:t>
      </w:r>
      <w:r w:rsidR="008E0F53">
        <w:t xml:space="preserve"> basic strategy for </w:t>
      </w:r>
      <w:proofErr w:type="spellStart"/>
      <w:r w:rsidR="008E0F53">
        <w:t>pseudotyping</w:t>
      </w:r>
      <w:proofErr w:type="spellEnd"/>
      <w:r w:rsidR="008E0F53">
        <w:t xml:space="preserve"> </w:t>
      </w:r>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a fluorescent or luminescent protein</w:t>
      </w:r>
      <w:r w:rsidR="00A258AE">
        <w:t xml:space="preserve">, </w:t>
      </w:r>
      <w:r w:rsidR="00B146C1">
        <w:t xml:space="preserve">a plasmid expressing Spike, and plasmids expressing the other </w:t>
      </w:r>
      <w:r w:rsidR="004901E3">
        <w:t>lentiviral</w:t>
      </w:r>
      <w:r w:rsidR="00B146C1">
        <w:t xml:space="preserve"> proteins necessary to assemble virions.</w:t>
      </w:r>
      <w:r w:rsidR="00427673">
        <w:t xml:space="preserve"> The transfected cells then produce Spike-pseudotyped lentiviral virions</w:t>
      </w:r>
      <w:r w:rsidR="00372CF1">
        <w:t xml:space="preserve"> that can</w:t>
      </w:r>
      <w:r w:rsidR="00BA07A1">
        <w:t xml:space="preserve"> be used to </w:t>
      </w:r>
      <w:r w:rsidR="00372CF1">
        <w:t>infect permissive cells that express Spike’s receptor protein, ACE2</w:t>
      </w:r>
      <w:r w:rsidR="00404C53">
        <w:t xml:space="preserve"> </w:t>
      </w:r>
      <w:r>
        <w:fldChar w:fldCharType="begin" w:fldLock="1"/>
      </w:r>
      <w:r w:rsidR="00EC324B">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d":{"date-parts":[["2020"]]},"title":"SARS-CoV-2 Cell Entry Depends on ACE2 and TMPRSS2 and Is Blocked by a Clinically Proven Protease Inhibitor","type":"article-journal"},"uris":["http://www.mendeley.com/documents/?uuid=13ffa7a3-9ed9-4189-8f8e-784010e3f756"]},{"id":"ITEM-3","itemData":{"DOI":"10.1126/science.aax0902","ISSN":"10959203","PMID":"32075877","abstract":"The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S.","non-dropping-particle":"","parse-names":false,"suffix":""}],"container-title":"Science","id":"ITEM-3","issued":{"date-parts":[["2020"]]},"title":"Cryo-EM structure of the 2019-nCoV spike in the prefusion conformation","type":"article-journal"},"uris":["http://www.mendeley.com/documents/?uuid=84de6526-fe85-4f0b-8f6a-60c279608ba2"]},{"id":"ITEM-4","itemData":{"DOI":"10.1016/j.cell.2020.02.058","ISSN":"10974172","PMID":"32155444","abstract":"The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T.","non-dropping-particle":"","parse-names":false,"suffix":""},{"dropping-particle":"","family":"Veesler","given":"David","non-dropping-particle":"","parse-names":false,"suffix":""}],"container-title":"Cell","id":"ITEM-4","issued":{"date-parts":[["2020"]]},"title":"Structure, Function, and Antigenicity of the SARS-CoV-2 Spike Glycoprotein","type":"article-journal"},"uris":["http://www.mendeley.com/documents/?uuid=0d2a4024-10f0-4582-b52c-0d4048f0d8eb"]}],"mendeley":{"formattedCitation":"[24,25,37,38]","plainTextFormattedCitation":"[24,25,37,38]","previouslyFormattedCitation":"[24,25,37,38]"},"properties":{"noteIndex":0},"schema":"https://github.com/citation-style-language/schema/raw/master/csl-citation.json"}</w:instrText>
      </w:r>
      <w:r>
        <w:fldChar w:fldCharType="separate"/>
      </w:r>
      <w:r w:rsidR="00D97AF5" w:rsidRPr="00D97AF5">
        <w:rPr>
          <w:noProof/>
        </w:rPr>
        <w:t>[24,25,37,38]</w:t>
      </w:r>
      <w:r>
        <w:fldChar w:fldCharType="end"/>
      </w:r>
      <w:r w:rsidR="00404C53" w:rsidRPr="00404C53">
        <w:t>.</w:t>
      </w:r>
    </w:p>
    <w:tbl>
      <w:tblPr>
        <w:tblW w:w="9244" w:type="dxa"/>
        <w:tblLook w:val="04A0" w:firstRow="1" w:lastRow="0" w:firstColumn="1" w:lastColumn="0" w:noHBand="0" w:noVBand="1"/>
      </w:tblPr>
      <w:tblGrid>
        <w:gridCol w:w="9536"/>
        <w:gridCol w:w="222"/>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EA8051B" w:rsidR="00181401" w:rsidRPr="00325902" w:rsidRDefault="00AC60AF" w:rsidP="00627F2D">
            <w:pPr>
              <w:pStyle w:val="MDPI52figure"/>
              <w:adjustRightInd w:val="0"/>
              <w:snapToGrid w:val="0"/>
              <w:rPr>
                <w:sz w:val="20"/>
              </w:rPr>
            </w:pPr>
            <w:r>
              <w:rPr>
                <w:noProof/>
                <w:snapToGrid/>
                <w:sz w:val="20"/>
              </w:rPr>
              <w:drawing>
                <wp:inline distT="0" distB="0" distL="0" distR="0" wp14:anchorId="1ED8ACC2" wp14:editId="1AA9B8EC">
                  <wp:extent cx="5918200" cy="207645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matic.pdf"/>
                          <pic:cNvPicPr/>
                        </pic:nvPicPr>
                        <pic:blipFill>
                          <a:blip r:embed="rId19">
                            <a:extLst>
                              <a:ext uri="{28A0092B-C50C-407E-A947-70E740481C1C}">
                                <a14:useLocalDpi xmlns:a14="http://schemas.microsoft.com/office/drawing/2010/main" val="0"/>
                              </a:ext>
                            </a:extLst>
                          </a:blip>
                          <a:stretch>
                            <a:fillRect/>
                          </a:stretch>
                        </pic:blipFill>
                        <pic:spPr>
                          <a:xfrm>
                            <a:off x="0" y="0"/>
                            <a:ext cx="5967254" cy="2093667"/>
                          </a:xfrm>
                          <a:prstGeom prst="rect">
                            <a:avLst/>
                          </a:prstGeom>
                        </pic:spPr>
                      </pic:pic>
                    </a:graphicData>
                  </a:graphic>
                </wp:inline>
              </w:drawing>
            </w: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1A7235DE" w:rsidR="00181401" w:rsidRPr="00325902" w:rsidRDefault="00181401" w:rsidP="00627F2D">
            <w:pPr>
              <w:pStyle w:val="MDPI52figure"/>
              <w:adjustRightInd w:val="0"/>
              <w:snapToGrid w:val="0"/>
              <w:rPr>
                <w:sz w:val="20"/>
              </w:rPr>
            </w:pPr>
          </w:p>
        </w:tc>
      </w:tr>
    </w:tbl>
    <w:p w14:paraId="7B1183CE" w14:textId="0E2C9646" w:rsidR="003E4834" w:rsidRPr="00325902"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 xml:space="preserve">a plasmid expressing Spike, </w:t>
      </w:r>
      <w:r w:rsidR="00216F03">
        <w:lastRenderedPageBreak/>
        <w:t>and plasmids expressing the other HIV proteins needed for virion format</w:t>
      </w:r>
      <w:r w:rsidR="00165034">
        <w:t>ion</w:t>
      </w:r>
      <w:r w:rsidR="00216F03">
        <w:t xml:space="preserve"> (Tat, Gag-Pol, and Rev). </w:t>
      </w:r>
      <w:r w:rsidR="00990882">
        <w:t>The transfected cells produce virions with Spike on their surface. These virions can infect cells that express the ACE2 receptor for Spike.</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p>
    <w:p w14:paraId="4598E0CD" w14:textId="7472330A" w:rsidR="00372CF1" w:rsidRDefault="004901E3" w:rsidP="00DB5E7E">
      <w:pPr>
        <w:pStyle w:val="MDPI22heading2"/>
        <w:spacing w:before="0" w:after="0"/>
        <w:ind w:firstLine="420"/>
        <w:rPr>
          <w:i w:val="0"/>
          <w:iCs/>
        </w:rPr>
      </w:pPr>
      <w:r>
        <w:rPr>
          <w:i w:val="0"/>
          <w:iCs/>
        </w:rPr>
        <w:t>We used a</w:t>
      </w:r>
      <w:r w:rsidR="00836E45">
        <w:rPr>
          <w:i w:val="0"/>
          <w:iCs/>
        </w:rPr>
        <w:t xml:space="preserve"> HIV-based</w:t>
      </w:r>
      <w:r>
        <w:rPr>
          <w:i w:val="0"/>
          <w:iCs/>
        </w:rPr>
        <w:t xml:space="preserve"> lentiviral system</w:t>
      </w:r>
      <w:r w:rsidR="008E0979">
        <w:rPr>
          <w:i w:val="0"/>
          <w:iCs/>
        </w:rPr>
        <w:t xml:space="preserve"> </w:t>
      </w:r>
      <w:r w:rsidR="00ED2111">
        <w:rPr>
          <w:i w:val="0"/>
          <w:iCs/>
        </w:rPr>
        <w:t xml:space="preserve">in </w:t>
      </w:r>
      <w:r w:rsidR="00244B65">
        <w:rPr>
          <w:i w:val="0"/>
          <w:iCs/>
        </w:rPr>
        <w:t xml:space="preserve">which the backbone plasmid </w:t>
      </w:r>
      <w:r w:rsidR="00EB1852">
        <w:rPr>
          <w:i w:val="0"/>
          <w:iCs/>
        </w:rPr>
        <w:t xml:space="preserve">still depends on </w:t>
      </w:r>
      <w:r w:rsidR="00D17B34">
        <w:rPr>
          <w:i w:val="0"/>
          <w:iCs/>
        </w:rPr>
        <w:t>a</w:t>
      </w:r>
      <w:r w:rsidR="00EB1852">
        <w:rPr>
          <w:i w:val="0"/>
          <w:iCs/>
        </w:rPr>
        <w:t xml:space="preserve"> Tat-driven </w:t>
      </w:r>
      <w:r w:rsidR="00244B65">
        <w:rPr>
          <w:i w:val="0"/>
          <w:iCs/>
        </w:rPr>
        <w:t>LTR promoter</w:t>
      </w:r>
      <w:r w:rsidR="001E2687">
        <w:rPr>
          <w:i w:val="0"/>
          <w:iCs/>
        </w:rPr>
        <w:t xml:space="preserve"> (as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Although we have not performed detailed comparisons </w:t>
      </w:r>
      <w:r w:rsidR="00E7580F">
        <w:rPr>
          <w:i w:val="0"/>
          <w:iCs/>
        </w:rPr>
        <w:t>with</w:t>
      </w:r>
      <w:r w:rsidR="00E75EF2">
        <w:rPr>
          <w:i w:val="0"/>
          <w:iCs/>
        </w:rPr>
        <w:t xml:space="preserve"> other </w:t>
      </w:r>
      <w:r w:rsidR="00895B2D">
        <w:rPr>
          <w:i w:val="0"/>
          <w:iCs/>
        </w:rPr>
        <w:t>lentiviral</w:t>
      </w:r>
      <w:r w:rsidR="00E75EF2">
        <w:rPr>
          <w:i w:val="0"/>
          <w:iCs/>
        </w:rPr>
        <w:t xml:space="preserve"> systems</w:t>
      </w:r>
      <w:r w:rsidR="00895B2D">
        <w:rPr>
          <w:i w:val="0"/>
          <w:iCs/>
        </w:rPr>
        <w:t>, anecdotally</w:t>
      </w:r>
      <w:r w:rsidR="00837DD2">
        <w:rPr>
          <w:i w:val="0"/>
          <w:iCs/>
        </w:rPr>
        <w:t xml:space="preserve"> (and for unclear reasons)</w:t>
      </w:r>
      <w:r w:rsidR="00895B2D">
        <w:rPr>
          <w:i w:val="0"/>
          <w:iCs/>
        </w:rPr>
        <w:t xml:space="preserve"> </w:t>
      </w:r>
      <w:r w:rsidR="00E7580F">
        <w:rPr>
          <w:i w:val="0"/>
          <w:iCs/>
        </w:rPr>
        <w:t xml:space="preserve">this </w:t>
      </w:r>
      <w:r w:rsidR="00F96827">
        <w:rPr>
          <w:i w:val="0"/>
          <w:iCs/>
        </w:rPr>
        <w:t xml:space="preserve">particular </w:t>
      </w:r>
      <w:r w:rsidR="00E7580F">
        <w:rPr>
          <w:i w:val="0"/>
          <w:iCs/>
        </w:rPr>
        <w:t>system</w:t>
      </w:r>
      <w:r w:rsidR="00895B2D">
        <w:rPr>
          <w:i w:val="0"/>
          <w:iCs/>
        </w:rPr>
        <w:t xml:space="preserve"> may support more effici</w:t>
      </w:r>
      <w:r w:rsidR="006506A8">
        <w:rPr>
          <w:i w:val="0"/>
          <w:iCs/>
        </w:rPr>
        <w:t>ent production of Spike-pseudotyped particles than some other common systems (Andrew McGuire and Abigail Powell, personal communication).</w:t>
      </w:r>
      <w:r w:rsidR="00244B65">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25C986C0" w14:textId="1DBFC16E" w:rsidR="00B16BA9" w:rsidRPr="00035075" w:rsidRDefault="00DB5E7E" w:rsidP="00B16BA9">
      <w:pPr>
        <w:pStyle w:val="MDPI22heading2"/>
        <w:spacing w:before="0" w:after="0"/>
        <w:ind w:firstLine="420"/>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90647C">
        <w:rPr>
          <w:i w:val="0"/>
          <w:iCs/>
        </w:rPr>
        <w:t xml:space="preserve"> </w:t>
      </w:r>
      <w:r w:rsidR="00865550">
        <w:rPr>
          <w:i w:val="0"/>
          <w:iCs/>
        </w:rPr>
        <w:fldChar w:fldCharType="begin" w:fldLock="1"/>
      </w:r>
      <w:r w:rsidR="00EC324B">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Zhen","non-dropping-particle":"","parse-names":false,"suffix":""}],"container-title":"Nature","id":"ITEM-1","issued":{"date-parts":[["2020"]]},"title":"A new coronavirus associated with human respiratory disease in China","type":"article-journal"},"uris":["http://www.mendeley.com/documents/?uuid=a4a025ed-561a-425b-a23c-90395d9254a7"]}],"mendeley":{"formattedCitation":"[39]","plainTextFormattedCitation":"[39]","previouslyFormattedCitation":"[39]"},"properties":{"noteIndex":0},"schema":"https://github.com/citation-style-language/schema/raw/master/csl-citation.json"}</w:instrText>
      </w:r>
      <w:r w:rsidR="00865550">
        <w:rPr>
          <w:i w:val="0"/>
          <w:iCs/>
        </w:rPr>
        <w:fldChar w:fldCharType="separate"/>
      </w:r>
      <w:r w:rsidR="00D97AF5" w:rsidRPr="00D97AF5">
        <w:rPr>
          <w:i w:val="0"/>
          <w:iCs/>
        </w:rPr>
        <w:t>[39]</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was just 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594FFC">
        <w:rPr>
          <w:i w:val="0"/>
          <w:iCs/>
        </w:rPr>
        <w:fldChar w:fldCharType="begin" w:fldLock="1"/>
      </w:r>
      <w:r w:rsidR="00EC324B">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Virology","id":"ITEM-1","issued":{"date-parts":[["2007"]]},"title":"The Cytoplasmic Tail of the Severe Acute Respiratory Syndrome Coronavirus Spike Protein Contains a Novel Endoplasmic Reticulum Retrieval Signal That Binds COPI and Promotes Interaction with Membrane Protein","type":"article-journal"},"uris":["http://www.mendeley.com/documents/?uuid=8cf07f1a-2fae-4323-920c-c87567104821"]}],"mendeley":{"formattedCitation":"[40]","plainTextFormattedCitation":"[40]","previouslyFormattedCitation":"[40]"},"properties":{"noteIndex":0},"schema":"https://github.com/citation-style-language/schema/raw/master/csl-citation.json"}</w:instrText>
      </w:r>
      <w:r w:rsidR="00594FFC">
        <w:rPr>
          <w:i w:val="0"/>
          <w:iCs/>
        </w:rPr>
        <w:fldChar w:fldCharType="separate"/>
      </w:r>
      <w:r w:rsidR="00D97AF5" w:rsidRPr="00D97AF5">
        <w:rPr>
          <w:i w:val="0"/>
          <w:iCs/>
        </w:rPr>
        <w:t>[40]</w:t>
      </w:r>
      <w:r w:rsidR="00594FF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EC324B">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Virology","id":"ITEM-1","issued":{"date-parts":[["2004"]]},"title":"Retroviral Vectors Pseudotyped with Severe Acute Respiratory Syndrome Coronavirus S Protein","type":"article-journal"},"uris":["http://www.mendeley.com/documents/?uuid=e87b6b1b-6705-45af-b4d2-279883034a63"]},{"id":"ITEM-2","itemData":{"DOI":"10.1099/vir.0.80955-0","ISSN":"00221317","abstract":"Severe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Virology","id":"ITEM-3","issued":{"date-parts":[["2009"]]},"title":"Comparison of vesicular stomatitis virus pseudotyped with the S proteins from a porcine and a human coronavirus","type":"article-journal"},"uris":["http://www.mendeley.com/documents/?uuid=bacab9d1-32dc-4bae-91bd-d708298f9c68"]}],"mendeley":{"formattedCitation":"[26,41,42]","plainTextFormattedCitation":"[26,41,42]","previouslyFormattedCitation":"[26,41,42]"},"properties":{"noteIndex":0},"schema":"https://github.com/citation-style-language/schema/raw/master/csl-citation.json"}</w:instrText>
      </w:r>
      <w:r w:rsidR="00837DD2">
        <w:rPr>
          <w:i w:val="0"/>
          <w:iCs/>
        </w:rPr>
        <w:fldChar w:fldCharType="separate"/>
      </w:r>
      <w:r w:rsidR="00D97AF5" w:rsidRPr="00D97AF5">
        <w:rPr>
          <w:i w:val="0"/>
          <w:iCs/>
        </w:rPr>
        <w:t>[26,41,42]</w:t>
      </w:r>
      <w:r w:rsidR="00837DD2">
        <w:rPr>
          <w:i w:val="0"/>
          <w:iCs/>
        </w:rPr>
        <w:fldChar w:fldCharType="end"/>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2DB282B7" w:rsidR="004F1341" w:rsidRPr="009F781F" w:rsidRDefault="00E834E1" w:rsidP="004C2FDD">
      <w:pPr>
        <w:pStyle w:val="MDPI22heading2"/>
        <w:rPr>
          <w:i w:val="0"/>
          <w:iCs/>
        </w:rPr>
      </w:pPr>
      <w:r>
        <w:rPr>
          <w:i w:val="0"/>
          <w:iCs/>
        </w:rPr>
        <w:t>To create a target cell line that is efficiently infected</w:t>
      </w:r>
      <w:r w:rsidR="00674787">
        <w:rPr>
          <w:i w:val="0"/>
          <w:iCs/>
        </w:rPr>
        <w:t xml:space="preserve"> by the Spike pseudotyped lentiviral virions, we transduced 293T cells to constitutively express</w:t>
      </w:r>
      <w:r w:rsidR="00DC3931">
        <w:rPr>
          <w:i w:val="0"/>
          <w:iCs/>
        </w:rPr>
        <w:t xml:space="preserve"> Spike under control of an EF1a promoter.</w:t>
      </w:r>
      <w:r w:rsidR="005D44F7">
        <w:rPr>
          <w:i w:val="0"/>
          <w:iCs/>
        </w:rPr>
        <w:t xml:space="preserve"> Specifically, 293T cells</w:t>
      </w:r>
      <w:r w:rsidR="006640EE">
        <w:rPr>
          <w:i w:val="0"/>
          <w:iCs/>
        </w:rPr>
        <w:t xml:space="preserve"> </w:t>
      </w:r>
      <w:r w:rsidR="005D44F7">
        <w:rPr>
          <w:i w:val="0"/>
          <w:iCs/>
        </w:rPr>
        <w:t>were</w:t>
      </w:r>
      <w:r w:rsidR="00126A6E">
        <w:rPr>
          <w:i w:val="0"/>
          <w:iCs/>
        </w:rPr>
        <w:t xml:space="preserve"> </w:t>
      </w:r>
      <w:r w:rsidR="002535FF">
        <w:rPr>
          <w:i w:val="0"/>
          <w:iCs/>
        </w:rPr>
        <w:t>infected</w:t>
      </w:r>
      <w:r w:rsidR="00126A6E">
        <w:rPr>
          <w:i w:val="0"/>
          <w:iCs/>
        </w:rPr>
        <w:t xml:space="preserve"> with a lentiviral vector expressing</w:t>
      </w:r>
      <w:r w:rsidR="00DC3931">
        <w:rPr>
          <w:i w:val="0"/>
          <w:iCs/>
        </w:rPr>
        <w:t xml:space="preserve"> </w:t>
      </w:r>
      <w:r w:rsidR="00C91DF0">
        <w:rPr>
          <w:i w:val="0"/>
          <w:iCs/>
        </w:rPr>
        <w:t>human ACE2 under a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60"/>
        <w:gridCol w:w="222"/>
      </w:tblGrid>
      <w:tr w:rsidR="00D85AA0" w:rsidRPr="00325902" w14:paraId="6E533FBE" w14:textId="77777777" w:rsidTr="005E53B6">
        <w:trPr>
          <w:trHeight w:val="2894"/>
        </w:trPr>
        <w:tc>
          <w:tcPr>
            <w:tcW w:w="9013" w:type="dxa"/>
            <w:shd w:val="clear" w:color="auto" w:fill="auto"/>
          </w:tcPr>
          <w:p w14:paraId="0805077E" w14:textId="3B0388B0" w:rsidR="00D85AA0" w:rsidRPr="00325902" w:rsidRDefault="000C1EE3" w:rsidP="005E53B6">
            <w:pPr>
              <w:pStyle w:val="MDPI52figure"/>
              <w:adjustRightInd w:val="0"/>
              <w:snapToGrid w:val="0"/>
              <w:rPr>
                <w:sz w:val="20"/>
              </w:rPr>
            </w:pPr>
            <w:r>
              <w:rPr>
                <w:noProof/>
                <w:snapToGrid/>
                <w:sz w:val="20"/>
              </w:rPr>
              <w:drawing>
                <wp:inline distT="0" distB="0" distL="0" distR="0" wp14:anchorId="119F9D6F" wp14:editId="21D622ED">
                  <wp:extent cx="5615940" cy="1717040"/>
                  <wp:effectExtent l="0" t="0" r="0" b="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E2_figur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5940" cy="1717040"/>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74658A33" w:rsidR="00D85AA0" w:rsidRPr="005918D0" w:rsidRDefault="00D85AA0" w:rsidP="00D85AA0">
      <w:pPr>
        <w:pStyle w:val="MDPI51figurecaption"/>
      </w:pPr>
      <w:commentRangeStart w:id="2"/>
      <w:r w:rsidRPr="00325902">
        <w:rPr>
          <w:b/>
        </w:rPr>
        <w:lastRenderedPageBreak/>
        <w:t xml:space="preserve">Figure </w:t>
      </w:r>
      <w:r w:rsidR="006D0116">
        <w:rPr>
          <w:b/>
        </w:rPr>
        <w:t>2</w:t>
      </w:r>
      <w:commentRangeEnd w:id="2"/>
      <w:r w:rsidR="003638F7">
        <w:rPr>
          <w:rStyle w:val="CommentReference"/>
          <w:rFonts w:ascii="Times New Roman" w:hAnsi="Times New Roman"/>
          <w:lang w:bidi="ar-SA"/>
        </w:rPr>
        <w:commentReference w:id="2"/>
      </w:r>
      <w:r w:rsidRPr="00325902">
        <w:rPr>
          <w:b/>
        </w:rPr>
        <w:t>.</w:t>
      </w:r>
      <w:r w:rsidRPr="00325902">
        <w:t xml:space="preserve"> </w:t>
      </w:r>
      <w:r w:rsidR="005918D0">
        <w:t>293T-ACE2 cells</w:t>
      </w:r>
      <w:r w:rsidR="00AF0D45">
        <w:t xml:space="preserve"> are infectable with Spike</w:t>
      </w:r>
      <w:r w:rsidR="00037AD7">
        <w:t>-pseudotyped lentivirus</w:t>
      </w:r>
      <w:r w:rsidR="005918D0">
        <w:t>. (</w:t>
      </w:r>
      <w:r w:rsidR="005918D0">
        <w:rPr>
          <w:b/>
          <w:bCs/>
        </w:rPr>
        <w:t>A</w:t>
      </w:r>
      <w:r w:rsidR="005918D0">
        <w:t xml:space="preserve">) </w:t>
      </w:r>
      <w:r w:rsidR="00037AD7">
        <w:t>F</w:t>
      </w:r>
      <w:r w:rsidR="007C4997">
        <w:t>low cytometry</w:t>
      </w:r>
      <w:r w:rsidR="00455F86">
        <w:t xml:space="preserve"> plot showing expression of ACE2 by the 293T-ACE2 cells</w:t>
      </w:r>
      <w:r w:rsidR="000C1EE3">
        <w:t xml:space="preserve"> (grey shaded) 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antibody. (</w:t>
      </w:r>
      <w:r w:rsidR="00455F86">
        <w:rPr>
          <w:b/>
          <w:bCs/>
        </w:rPr>
        <w:t>B</w:t>
      </w:r>
      <w:r w:rsidR="00455F86">
        <w:t>) Microscope image</w:t>
      </w:r>
      <w:r w:rsidR="005D44F7">
        <w:t xml:space="preserve"> showing </w:t>
      </w:r>
      <w:proofErr w:type="spellStart"/>
      <w:r w:rsidR="005D44F7">
        <w:t>ZsGreen</w:t>
      </w:r>
      <w:proofErr w:type="spellEnd"/>
      <w:r w:rsidR="005D44F7">
        <w:t xml:space="preserve"> expression in 293T-ACE2 or 293T cells at </w:t>
      </w:r>
      <w:r w:rsidR="005D44F7" w:rsidRPr="00D51BC6">
        <w:rPr>
          <w:color w:val="FF0000"/>
        </w:rPr>
        <w:t>X</w:t>
      </w:r>
      <w:r w:rsidR="005D44F7">
        <w:t xml:space="preserve"> hours after incubation with equivalent amounts of Spike-</w:t>
      </w:r>
      <w:r w:rsidR="00C951F6">
        <w:t xml:space="preserve"> or VSV</w:t>
      </w:r>
      <w:r w:rsidR="00444E0E">
        <w:t xml:space="preserve"> </w:t>
      </w:r>
      <w:r w:rsidR="00C951F6">
        <w:t>G-pseudotyped</w:t>
      </w:r>
      <w:r w:rsidR="005D44F7">
        <w:t xml:space="preserve"> lentivirus </w:t>
      </w:r>
      <w:r w:rsidR="0068017D">
        <w:t>with the</w:t>
      </w:r>
      <w:r w:rsidR="005D44F7">
        <w:t xml:space="preserve"> </w:t>
      </w:r>
      <w:proofErr w:type="spellStart"/>
      <w:r w:rsidR="005D44F7">
        <w:t>ZsGreen</w:t>
      </w:r>
      <w:proofErr w:type="spellEnd"/>
      <w:r w:rsidR="0068017D">
        <w:t xml:space="preserve"> backbone</w:t>
      </w:r>
      <w:r w:rsidR="005D44F7">
        <w:t xml:space="preserve">. </w:t>
      </w:r>
      <w:r w:rsidR="00C951F6">
        <w:t xml:space="preserve">Cells were infected with 10-fold less </w:t>
      </w:r>
      <w:r w:rsidR="003909FC">
        <w:t xml:space="preserve">volume of </w:t>
      </w:r>
      <w:r w:rsidR="00C951F6">
        <w:t>VSV</w:t>
      </w:r>
      <w:r w:rsidR="0051533C">
        <w:t xml:space="preserve"> </w:t>
      </w:r>
      <w:r w:rsidR="00C951F6">
        <w:t>G-pseudotyped lentivirus than Spike-pseudotyped lentivirus.</w:t>
      </w:r>
    </w:p>
    <w:p w14:paraId="52BECDDF" w14:textId="2E94ACD7" w:rsidR="00D85AA0" w:rsidRPr="00C951F6" w:rsidRDefault="00020AC4" w:rsidP="004C2FDD">
      <w:pPr>
        <w:pStyle w:val="MDPI22heading2"/>
        <w:rPr>
          <w:i w:val="0"/>
          <w:iCs/>
        </w:rPr>
      </w:pPr>
      <w:r>
        <w:rPr>
          <w:i w:val="0"/>
          <w:iCs/>
        </w:rPr>
        <w:tab/>
        <w:t>We</w:t>
      </w:r>
      <w:r w:rsidR="00397D54">
        <w:rPr>
          <w:i w:val="0"/>
          <w:iCs/>
        </w:rPr>
        <w:t xml:space="preserve"> validated that the 293T-ACE2 cells were susceptible to infection by Spike-pseudotyped lentivirus by incubating 293T-ACE2 and parental 293T with equivalent amounts of virus</w:t>
      </w:r>
      <w:r w:rsidR="000379D9">
        <w:rPr>
          <w:i w:val="0"/>
          <w:iCs/>
        </w:rPr>
        <w:t xml:space="preserve"> carrying ZsGreen</w:t>
      </w:r>
      <w:r w:rsidR="00397D54">
        <w:rPr>
          <w:i w:val="0"/>
          <w:iCs/>
        </w:rPr>
        <w:t xml:space="preserve">. As shown in </w:t>
      </w:r>
      <w:r w:rsidR="00397D54">
        <w:rPr>
          <w:b/>
          <w:bCs/>
          <w:i w:val="0"/>
          <w:iCs/>
        </w:rPr>
        <w:t>Figure 2B</w:t>
      </w:r>
      <w:r w:rsidR="00397D54">
        <w:rPr>
          <w:i w:val="0"/>
          <w:iCs/>
        </w:rPr>
        <w:t>, the virus efficiently</w:t>
      </w:r>
      <w:r w:rsidR="000379D9">
        <w:rPr>
          <w:i w:val="0"/>
          <w:iCs/>
        </w:rPr>
        <w:t xml:space="preserve"> infected the 293T-ACE2 but not the 293T cells.</w:t>
      </w:r>
      <w:r w:rsidR="00C951F6">
        <w:rPr>
          <w:i w:val="0"/>
          <w:iCs/>
        </w:rPr>
        <w:t xml:space="preserve"> 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47217545" w14:textId="3B2D7640" w:rsidR="00CF50E7" w:rsidRPr="00E37EB1" w:rsidRDefault="00DE70D7" w:rsidP="004C2FDD">
      <w:pPr>
        <w:pStyle w:val="MDPI22heading2"/>
        <w:rPr>
          <w:i w:val="0"/>
          <w:iCs/>
        </w:rPr>
      </w:pPr>
      <w:r>
        <w:rPr>
          <w:i w:val="0"/>
          <w:iCs/>
        </w:rPr>
        <w:t>To quantify the titers of lentiviral virions pseudotyped with each of the Spike variants, we</w:t>
      </w:r>
      <w:r w:rsidR="00E120B6">
        <w:rPr>
          <w:i w:val="0"/>
          <w:iCs/>
        </w:rPr>
        <w:t xml:space="preserve"> produced virions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virions can be further concentrated by </w:t>
      </w:r>
      <w:r w:rsidR="00E96875">
        <w:rPr>
          <w:i w:val="0"/>
          <w:iCs/>
        </w:rPr>
        <w:t xml:space="preserve">a variety of methods </w:t>
      </w:r>
      <w:r w:rsidR="00C50DDF">
        <w:rPr>
          <w:i w:val="0"/>
          <w:iCs/>
        </w:rPr>
        <w:fldChar w:fldCharType="begin" w:fldLock="1"/>
      </w:r>
      <w:r w:rsidR="00EC324B">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10&lt;sup&gt;8&lt;/sup&gt; TU/ml). The optimal sucrose concentration is 10%, and the recovery rate of the functional virus is greater than 80%. The infection efficiency of both concentrated and un-concentrated lentivirus decreases rapidly when the viruses are stored at 4 °C (T </w:instrText>
      </w:r>
      <w:r w:rsidR="00EC324B">
        <w:rPr>
          <w:rFonts w:ascii="Cambria Math" w:hAnsi="Cambria Math" w:cs="Cambria Math"/>
          <w:i w:val="0"/>
          <w:iCs/>
        </w:rPr>
        <w:instrText>≊</w:instrText>
      </w:r>
      <w:r w:rsidR="00EC324B">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Reports","id":"ITEM-1","issued":{"date-parts":[["2015"]]},"title":"An optimized method for high-titer lentivirus preparations without ultracentrifugation","type":"article-journal"},"uris":["http://www.mendeley.com/documents/?uuid=4d9b2fbf-0e51-46c1-8984-4fef36517176"]},{"id":"ITEM-2","itemData":{"DOI":"10.1186/1472-6750-13-98","ISSN":"14726750","abstract":"Background: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Biotechnology","id":"ITEM-2","issued":{"date-parts":[["2013"]]},"title":"Simplified production and concentration of lentiviral vectors to achieve high transduction in primary human T cells","type":"article-journal"},"uris":["http://www.mendeley.com/documents/?uuid=2aea1fc0-32ac-4856-a29b-0de12d73edd7"]}],"mendeley":{"formattedCitation":"[43,44]","plainTextFormattedCitation":"[43,44]","previouslyFormattedCitation":"[43,44]"},"properties":{"noteIndex":0},"schema":"https://github.com/citation-style-language/schema/raw/master/csl-citation.json"}</w:instrText>
      </w:r>
      <w:r w:rsidR="00C50DDF">
        <w:rPr>
          <w:i w:val="0"/>
          <w:iCs/>
        </w:rPr>
        <w:fldChar w:fldCharType="separate"/>
      </w:r>
      <w:r w:rsidR="00D97AF5" w:rsidRPr="00D97AF5">
        <w:rPr>
          <w:i w:val="0"/>
          <w:iCs/>
        </w:rPr>
        <w:t>[43,44]</w:t>
      </w:r>
      <w:r w:rsidR="00C50DDF">
        <w:rPr>
          <w:i w:val="0"/>
          <w:iCs/>
        </w:rPr>
        <w:fldChar w:fldCharType="end"/>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VSV-G. Of note,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B753DB">
        <w:rPr>
          <w:i w:val="0"/>
          <w:iCs/>
        </w:rPr>
        <w:t>.</w:t>
      </w:r>
      <w:r w:rsidR="00E37EB1">
        <w:rPr>
          <w:i w:val="0"/>
          <w:iCs/>
        </w:rPr>
        <w:t xml:space="preserve"> </w:t>
      </w:r>
    </w:p>
    <w:p w14:paraId="6492A50B" w14:textId="14EF98CA" w:rsidR="00D90B27" w:rsidRDefault="00D90B27" w:rsidP="004C2FDD">
      <w:pPr>
        <w:pStyle w:val="MDPI22heading2"/>
      </w:pP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4">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00C88B3B" w:rsidR="00D90B27" w:rsidRPr="00672CA6" w:rsidRDefault="00D90B27" w:rsidP="00D90B27">
      <w:pPr>
        <w:pStyle w:val="MDPI51figurecaption"/>
        <w:rPr>
          <w:color w:val="000000" w:themeColor="text1"/>
        </w:rPr>
      </w:pPr>
      <w:r w:rsidRPr="00325902">
        <w:rPr>
          <w:b/>
        </w:rPr>
        <w:lastRenderedPageBreak/>
        <w:t xml:space="preserve">Figure </w:t>
      </w:r>
      <w:r w:rsidR="00DC3DD0">
        <w:rPr>
          <w:b/>
        </w:rPr>
        <w:t>3</w:t>
      </w:r>
      <w:r w:rsidRPr="00325902">
        <w:rPr>
          <w:b/>
        </w:rPr>
        <w:t>.</w:t>
      </w:r>
      <w:r w:rsidRPr="00325902">
        <w:t xml:space="preserve"> </w:t>
      </w:r>
      <w:r w:rsidR="00DC3DD0">
        <w:t xml:space="preserve">Titers of </w:t>
      </w:r>
      <w:r w:rsidR="002905B1">
        <w:t>Spike</w:t>
      </w:r>
      <w:r w:rsidR="003174E1">
        <w:t>-</w:t>
      </w:r>
      <w:r w:rsidR="002905B1">
        <w:t>pseudotyped lentiviruses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w:t>
      </w:r>
      <w:proofErr w:type="spellStart"/>
      <w:r w:rsidR="00F642BE">
        <w:t>pseudotyped</w:t>
      </w:r>
      <w:proofErr w:type="spellEnd"/>
      <w:r w:rsidR="00F642BE">
        <w:t xml:space="preserve"> with the three Spike variants or VSV-G,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D528E7">
        <w:t>virions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 xml:space="preserve">infecting ~2.3e4 293T-ACE2 </w:t>
      </w:r>
      <w:r w:rsidR="00E83706">
        <w:t>cells per well in 96-well plates</w:t>
      </w:r>
      <w:r w:rsidR="004B3754">
        <w:t xml:space="preserve">. The RLUs per mL for the Spike-pseudotyped viruses are the average of three 3-fold serial dilutions of virus starting at 50 </w:t>
      </w:r>
      <w:proofErr w:type="spellStart"/>
      <w:r w:rsidR="004B3754">
        <w:t>uL</w:t>
      </w:r>
      <w:proofErr w:type="spellEnd"/>
      <w:r w:rsidR="004B3754">
        <w:t xml:space="preserve"> virus in a total volume of 150 </w:t>
      </w:r>
      <w:proofErr w:type="spellStart"/>
      <w:r w:rsidR="004B3754">
        <w:t>uL</w:t>
      </w:r>
      <w:proofErr w:type="spellEnd"/>
      <w:r w:rsidR="004B3754">
        <w:t xml:space="preserve">. For the VSV G-pseudotyped virus, RLUs per mL were averaged from two 3-fold dilutions starting at 3 </w:t>
      </w:r>
      <w:proofErr w:type="spellStart"/>
      <w:r w:rsidR="004B3754">
        <w:t>uL</w:t>
      </w:r>
      <w:proofErr w:type="spellEnd"/>
      <w:r w:rsidR="004B3754">
        <w:t xml:space="preserve"> virus in a total volume of 150 </w:t>
      </w:r>
      <w:proofErr w:type="spellStart"/>
      <w:r w:rsidR="004B3754">
        <w:t>uL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infected with </w:t>
      </w:r>
      <w:r w:rsidR="00D0735F" w:rsidRPr="00672CA6">
        <w:rPr>
          <w:color w:val="000000" w:themeColor="text1"/>
        </w:rPr>
        <w:t xml:space="preserve">Spike pseudotyped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A73D6">
        <w:rPr>
          <w:color w:val="000000" w:themeColor="text1"/>
        </w:rPr>
        <w:t>highly</w:t>
      </w:r>
      <w:r w:rsidR="00D0735F"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0EB4CF8B" w:rsidR="007E7880" w:rsidRDefault="0084229B" w:rsidP="005D2C50">
      <w:pPr>
        <w:pStyle w:val="MDPI22heading2"/>
        <w:spacing w:before="0" w:after="0"/>
        <w:rPr>
          <w:i w:val="0"/>
          <w:iCs/>
          <w:color w:val="000000" w:themeColor="text1"/>
        </w:rPr>
      </w:pPr>
      <w:r>
        <w:rPr>
          <w:i w:val="0"/>
          <w:iCs/>
        </w:rPr>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such assays can be performed</w:t>
      </w:r>
      <w:r w:rsidR="009B185B">
        <w:rPr>
          <w:i w:val="0"/>
          <w:iCs/>
        </w:rPr>
        <w:t xml:space="preserve"> with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per well in 96-well plates, a relatively modest volume of virus is required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4C76D9F7" w:rsidR="005D2C50" w:rsidRPr="00A07B01" w:rsidRDefault="005D2C50" w:rsidP="005D2C50">
      <w:pPr>
        <w:pStyle w:val="MDPI22heading2"/>
        <w:spacing w:before="0" w:after="0"/>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EC324B">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[45]","plainTextFormattedCitation":"[45]","previouslyFormattedCitation":"[45]"},"properties":{"noteIndex":0},"schema":"https://github.com/citation-style-language/schema/raw/master/csl-citation.json"}</w:instrText>
      </w:r>
      <w:r w:rsidR="00C94E4B">
        <w:rPr>
          <w:i w:val="0"/>
          <w:iCs/>
          <w:color w:val="000000" w:themeColor="text1"/>
        </w:rPr>
        <w:fldChar w:fldCharType="separate"/>
      </w:r>
      <w:r w:rsidR="00D97AF5" w:rsidRPr="00D97AF5">
        <w:rPr>
          <w:i w:val="0"/>
          <w:iCs/>
          <w:color w:val="000000" w:themeColor="text1"/>
        </w:rPr>
        <w:t>[45]</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For these assays, we first made serial dilutions of </w:t>
      </w:r>
      <w:r w:rsidR="00A655D5">
        <w:rPr>
          <w:i w:val="0"/>
          <w:iCs/>
          <w:color w:val="000000" w:themeColor="text1"/>
        </w:rPr>
        <w:t>plasma</w:t>
      </w:r>
      <w:r w:rsidR="00A07B01">
        <w:rPr>
          <w:i w:val="0"/>
          <w:iCs/>
          <w:color w:val="000000" w:themeColor="text1"/>
        </w:rPr>
        <w:t xml:space="preserve"> or soluble ACE2 in a 96-well plate, then incubated with </w:t>
      </w:r>
      <w:r w:rsidR="00A07B01" w:rsidRPr="00A07B01">
        <w:rPr>
          <w:i w:val="0"/>
          <w:iCs/>
          <w:color w:val="FF0000"/>
        </w:rPr>
        <w:t>X</w:t>
      </w:r>
      <w:r w:rsidR="00A07B01">
        <w:rPr>
          <w:i w:val="0"/>
          <w:iCs/>
          <w:color w:val="000000" w:themeColor="text1"/>
        </w:rPr>
        <w:t xml:space="preserve"> RLUs 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w:t>
      </w:r>
      <w:r w:rsidR="00174AC2">
        <w:rPr>
          <w:i w:val="0"/>
          <w:iCs/>
          <w:color w:val="000000" w:themeColor="text1"/>
        </w:rPr>
        <w:t>plasma</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44" w:type="dxa"/>
        <w:tblLook w:val="04A0" w:firstRow="1" w:lastRow="0" w:firstColumn="1" w:lastColumn="0" w:noHBand="0" w:noVBand="1"/>
      </w:tblPr>
      <w:tblGrid>
        <w:gridCol w:w="9060"/>
        <w:gridCol w:w="222"/>
      </w:tblGrid>
      <w:tr w:rsidR="00D90B27" w:rsidRPr="00325902" w14:paraId="6A6C4AD7" w14:textId="77777777" w:rsidTr="005E53B6">
        <w:trPr>
          <w:trHeight w:val="2894"/>
        </w:trPr>
        <w:tc>
          <w:tcPr>
            <w:tcW w:w="9013" w:type="dxa"/>
            <w:shd w:val="clear" w:color="auto" w:fill="auto"/>
          </w:tcPr>
          <w:p w14:paraId="15A9D866" w14:textId="489CFDE7" w:rsidR="00D90B27" w:rsidRPr="00325902" w:rsidRDefault="000C1EE3" w:rsidP="005E53B6">
            <w:pPr>
              <w:pStyle w:val="MDPI52figure"/>
              <w:adjustRightInd w:val="0"/>
              <w:snapToGrid w:val="0"/>
              <w:rPr>
                <w:sz w:val="20"/>
              </w:rPr>
            </w:pPr>
            <w:r>
              <w:rPr>
                <w:noProof/>
                <w:snapToGrid/>
                <w:sz w:val="20"/>
              </w:rPr>
              <w:drawing>
                <wp:inline distT="0" distB="0" distL="0" distR="0" wp14:anchorId="49C56840" wp14:editId="2F9C2AA3">
                  <wp:extent cx="5615940" cy="1558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ceholder_neu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5940" cy="1558290"/>
                          </a:xfrm>
                          <a:prstGeom prst="rect">
                            <a:avLst/>
                          </a:prstGeom>
                        </pic:spPr>
                      </pic:pic>
                    </a:graphicData>
                  </a:graphic>
                </wp:inline>
              </w:drawing>
            </w:r>
          </w:p>
        </w:tc>
        <w:tc>
          <w:tcPr>
            <w:tcW w:w="231"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1AA6A8C3" w:rsidR="00D90B27" w:rsidRPr="005918D0" w:rsidRDefault="00D90B27" w:rsidP="00D90B27">
      <w:pPr>
        <w:pStyle w:val="MDPI51figurecaption"/>
      </w:pPr>
      <w:commentRangeStart w:id="3"/>
      <w:r w:rsidRPr="00325902">
        <w:rPr>
          <w:b/>
        </w:rPr>
        <w:t xml:space="preserve">Figure </w:t>
      </w:r>
      <w:r>
        <w:rPr>
          <w:b/>
        </w:rPr>
        <w:t>4</w:t>
      </w:r>
      <w:r w:rsidRPr="00325902">
        <w:rPr>
          <w:b/>
        </w:rPr>
        <w:t>.</w:t>
      </w:r>
      <w:r w:rsidRPr="00325902">
        <w:t xml:space="preserve"> </w:t>
      </w:r>
      <w:commentRangeEnd w:id="3"/>
      <w:r w:rsidR="003C41D6">
        <w:rPr>
          <w:rStyle w:val="CommentReference"/>
          <w:rFonts w:ascii="Times New Roman" w:hAnsi="Times New Roman"/>
          <w:lang w:bidi="ar-SA"/>
        </w:rPr>
        <w:commentReference w:id="3"/>
      </w:r>
      <w:r>
        <w:t>Neutralization assays.</w:t>
      </w:r>
      <w:r w:rsidR="005D2C50">
        <w:t xml:space="preserve"> (</w:t>
      </w:r>
      <w:r w:rsidR="005D2C50">
        <w:rPr>
          <w:b/>
          <w:bCs/>
        </w:rPr>
        <w:t>A</w:t>
      </w:r>
      <w:r w:rsidR="005D2C50">
        <w:t xml:space="preserve">) Neutralization assay using </w:t>
      </w:r>
      <w:r w:rsidR="009425DC">
        <w:t>sera collected from a confirmed SARS-CoV-2 infected patient at</w:t>
      </w:r>
      <w:r w:rsidR="00B54AD6">
        <w:t xml:space="preserve"> 19</w:t>
      </w:r>
      <w:r w:rsidR="00D75DA4">
        <w:t xml:space="preserve"> </w:t>
      </w:r>
      <w:r w:rsidR="00B54AD6">
        <w:t>days post-symptom onset. (</w:t>
      </w:r>
      <w:r w:rsidR="00B54AD6">
        <w:rPr>
          <w:b/>
          <w:bCs/>
        </w:rPr>
        <w:t>B</w:t>
      </w:r>
      <w:r w:rsidR="00B54AD6">
        <w:t>) Neutralization assay using soluble ACE2 protein.</w:t>
      </w:r>
      <w:r w:rsidR="009425DC">
        <w:t xml:space="preserve"> </w:t>
      </w:r>
      <w:r>
        <w:t xml:space="preserve"> </w:t>
      </w:r>
    </w:p>
    <w:p w14:paraId="6E0F6193" w14:textId="64BAE7DE" w:rsidR="004C2FDD" w:rsidRDefault="00F85C43" w:rsidP="00F85C43">
      <w:pPr>
        <w:pStyle w:val="MDPI21heading1"/>
        <w:spacing w:before="0" w:after="0"/>
        <w:rPr>
          <w:b w:val="0"/>
          <w:bCs/>
          <w:color w:val="000000" w:themeColor="text1"/>
        </w:rPr>
      </w:pPr>
      <w:r>
        <w:tab/>
      </w:r>
      <w:r>
        <w:rPr>
          <w:b w:val="0"/>
          <w:bCs/>
        </w:rPr>
        <w:t xml:space="preserve">Both the </w:t>
      </w:r>
      <w:r w:rsidR="00A3651E">
        <w:rPr>
          <w:b w:val="0"/>
          <w:bCs/>
        </w:rPr>
        <w:t>plasma</w:t>
      </w:r>
      <w:r>
        <w:rPr>
          <w:b w:val="0"/>
          <w:bCs/>
        </w:rPr>
        <w:t xml:space="preserve"> and the soluble ACE2 effectively neutralized the virus (</w:t>
      </w:r>
      <w:r>
        <w:t>Figure 4</w:t>
      </w:r>
      <w:r>
        <w:rPr>
          <w:b w:val="0"/>
          <w:bCs/>
        </w:rPr>
        <w:t xml:space="preserve">). For the </w:t>
      </w:r>
      <w:r w:rsidR="00E07CB4">
        <w:rPr>
          <w:b w:val="0"/>
          <w:bCs/>
        </w:rPr>
        <w:t>plasma</w:t>
      </w:r>
      <w:r>
        <w:rPr>
          <w:b w:val="0"/>
          <w:bCs/>
        </w:rPr>
        <w:t xml:space="preserve">, the inhibitory concentration 50% (IC50) was </w:t>
      </w:r>
      <w:r w:rsidRPr="00F85C43">
        <w:rPr>
          <w:b w:val="0"/>
          <w:bCs/>
          <w:color w:val="FF0000"/>
        </w:rPr>
        <w:t>X</w:t>
      </w:r>
      <w:r>
        <w:rPr>
          <w:b w:val="0"/>
          <w:bCs/>
        </w:rPr>
        <w:t xml:space="preserve">, </w:t>
      </w:r>
      <w:commentRangeStart w:id="4"/>
      <w:r>
        <w:rPr>
          <w:b w:val="0"/>
          <w:bCs/>
        </w:rPr>
        <w:t xml:space="preserve">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commentRangeEnd w:id="4"/>
      <w:r w:rsidR="00FF7DE4">
        <w:rPr>
          <w:rStyle w:val="CommentReference"/>
          <w:rFonts w:ascii="Times New Roman" w:hAnsi="Times New Roman"/>
          <w:b w:val="0"/>
          <w:snapToGrid/>
          <w:lang w:bidi="ar-SA"/>
        </w:rPr>
        <w:commentReference w:id="4"/>
      </w:r>
      <w:r w:rsidRPr="00F85C43">
        <w:rPr>
          <w:b w:val="0"/>
          <w:bCs/>
          <w:color w:val="000000" w:themeColor="text1"/>
        </w:rPr>
        <w:t xml:space="preserve">. For soluble ACE2, the IC50 was </w:t>
      </w:r>
      <w:r w:rsidRPr="002A1D63">
        <w:rPr>
          <w:b w:val="0"/>
          <w:bCs/>
          <w:color w:val="FF0000"/>
        </w:rPr>
        <w:t>X</w:t>
      </w:r>
      <w:r w:rsidRPr="00F85C43">
        <w:rPr>
          <w:b w:val="0"/>
          <w:bCs/>
          <w:color w:val="000000" w:themeColor="text1"/>
        </w:rPr>
        <w:t xml:space="preserve"> which is </w:t>
      </w:r>
      <w:commentRangeStart w:id="5"/>
      <w:r w:rsidR="009573FA">
        <w:rPr>
          <w:b w:val="0"/>
          <w:bCs/>
          <w:color w:val="000000" w:themeColor="text1"/>
        </w:rPr>
        <w:t>similar to</w:t>
      </w:r>
      <w:r w:rsidRPr="00F85C43">
        <w:rPr>
          <w:b w:val="0"/>
          <w:bCs/>
          <w:color w:val="000000" w:themeColor="text1"/>
        </w:rPr>
        <w:t xml:space="preserve"> previously reported values</w:t>
      </w:r>
      <w:r w:rsidR="009573FA">
        <w:rPr>
          <w:b w:val="0"/>
          <w:bCs/>
          <w:color w:val="000000" w:themeColor="text1"/>
        </w:rPr>
        <w:t xml:space="preserve"> </w:t>
      </w:r>
      <w:r w:rsidR="009573FA">
        <w:rPr>
          <w:b w:val="0"/>
          <w:bCs/>
          <w:color w:val="000000" w:themeColor="text1"/>
        </w:rPr>
        <w:fldChar w:fldCharType="begin" w:fldLock="1"/>
      </w:r>
      <w:r w:rsidR="00EC324B">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[45]","plainTextFormattedCitation":"[45]","previouslyFormattedCitation":"[45]"},"properties":{"noteIndex":0},"schema":"https://github.com/citation-style-language/schema/raw/master/csl-citation.json"}</w:instrText>
      </w:r>
      <w:r w:rsidR="009573FA">
        <w:rPr>
          <w:b w:val="0"/>
          <w:bCs/>
          <w:color w:val="000000" w:themeColor="text1"/>
        </w:rPr>
        <w:fldChar w:fldCharType="separate"/>
      </w:r>
      <w:r w:rsidR="00D97AF5" w:rsidRPr="00D97AF5">
        <w:rPr>
          <w:b w:val="0"/>
          <w:bCs/>
          <w:noProof/>
          <w:color w:val="000000" w:themeColor="text1"/>
        </w:rPr>
        <w:t>[45]</w:t>
      </w:r>
      <w:r w:rsidR="009573FA">
        <w:rPr>
          <w:b w:val="0"/>
          <w:bCs/>
          <w:color w:val="000000" w:themeColor="text1"/>
        </w:rPr>
        <w:fldChar w:fldCharType="end"/>
      </w:r>
      <w:commentRangeEnd w:id="5"/>
      <w:r w:rsidR="00B86140">
        <w:rPr>
          <w:rStyle w:val="CommentReference"/>
          <w:rFonts w:ascii="Times New Roman" w:hAnsi="Times New Roman"/>
          <w:b w:val="0"/>
          <w:snapToGrid/>
          <w:lang w:bidi="ar-SA"/>
        </w:rPr>
        <w:commentReference w:id="5"/>
      </w:r>
      <w:r w:rsidRPr="00F85C43">
        <w:rPr>
          <w:b w:val="0"/>
          <w:bCs/>
          <w:color w:val="000000" w:themeColor="text1"/>
        </w:rPr>
        <w:t>.</w:t>
      </w:r>
    </w:p>
    <w:p w14:paraId="099E0FB7" w14:textId="5EFDC1E8" w:rsidR="004C2FDD" w:rsidRPr="00D67885" w:rsidRDefault="00F85C43" w:rsidP="00D67885">
      <w:pPr>
        <w:pStyle w:val="MDPI21heading1"/>
        <w:spacing w:before="0" w:after="0"/>
        <w:rPr>
          <w:b w:val="0"/>
          <w:bCs/>
        </w:rPr>
      </w:pPr>
      <w:r>
        <w:rPr>
          <w:b w:val="0"/>
          <w:bCs/>
          <w:color w:val="000000" w:themeColor="text1"/>
        </w:rPr>
        <w:tab/>
        <w:t xml:space="preserve">Of note, the virus </w:t>
      </w:r>
      <w:proofErr w:type="spellStart"/>
      <w:r>
        <w:rPr>
          <w:b w:val="0"/>
          <w:bCs/>
          <w:color w:val="000000" w:themeColor="text1"/>
        </w:rPr>
        <w:t>pseudotyped</w:t>
      </w:r>
      <w:proofErr w:type="spellEnd"/>
      <w:r>
        <w:rPr>
          <w:b w:val="0"/>
          <w:bCs/>
          <w:color w:val="000000" w:themeColor="text1"/>
        </w:rPr>
        <w:t xml:space="preserve"> with Spike-</w:t>
      </w:r>
      <w:proofErr w:type="spellStart"/>
      <w:r>
        <w:rPr>
          <w:b w:val="0"/>
          <w:bCs/>
          <w:color w:val="000000" w:themeColor="text1"/>
        </w:rPr>
        <w:t>HAtail</w:t>
      </w:r>
      <w:proofErr w:type="spellEnd"/>
      <w:r w:rsidR="001E516B">
        <w:rPr>
          <w:b w:val="0"/>
          <w:bCs/>
          <w:color w:val="000000" w:themeColor="text1"/>
        </w:rPr>
        <w:t xml:space="preserve"> yielded lower IC50s than the virus pseudotyped with Spike</w:t>
      </w:r>
      <w:r w:rsidR="009710F2">
        <w:rPr>
          <w:b w:val="0"/>
          <w:bCs/>
          <w:color w:val="000000" w:themeColor="text1"/>
        </w:rPr>
        <w:t xml:space="preserve"> (</w:t>
      </w:r>
      <w:r w:rsidR="009710F2">
        <w:rPr>
          <w:color w:val="000000" w:themeColor="text1"/>
        </w:rPr>
        <w:t>Figure 4</w:t>
      </w:r>
      <w:r w:rsidR="009710F2">
        <w:rPr>
          <w:b w:val="0"/>
          <w:bCs/>
          <w:color w:val="000000" w:themeColor="text1"/>
        </w:rPr>
        <w:t>)</w:t>
      </w:r>
      <w:r w:rsidR="001E516B">
        <w:rPr>
          <w:b w:val="0"/>
          <w:bCs/>
          <w:color w:val="000000" w:themeColor="text1"/>
        </w:rPr>
        <w:t xml:space="preserve">. While the mechanism by which changing </w:t>
      </w:r>
      <w:proofErr w:type="gramStart"/>
      <w:r w:rsidR="003F7FEC">
        <w:rPr>
          <w:b w:val="0"/>
          <w:bCs/>
          <w:color w:val="000000" w:themeColor="text1"/>
        </w:rPr>
        <w:t>Spike’s</w:t>
      </w:r>
      <w:proofErr w:type="gramEnd"/>
      <w:r w:rsidR="001E516B">
        <w:rPr>
          <w:b w:val="0"/>
          <w:bCs/>
          <w:color w:val="000000" w:themeColor="text1"/>
        </w:rPr>
        <w:t xml:space="preserve"> cytoplasmic tail alters neutralization sensitivity is unclear</w:t>
      </w:r>
      <w:r w:rsidR="009710F2">
        <w:rPr>
          <w:b w:val="0"/>
          <w:bCs/>
          <w:color w:val="000000" w:themeColor="text1"/>
        </w:rPr>
        <w:t xml:space="preserve">, based on this finding we suggest performing the assays using the Spike without any cytoplasmic tail modifications, particularly since none of the modifications tested here </w:t>
      </w:r>
      <w:r w:rsidR="00D67885">
        <w:rPr>
          <w:b w:val="0"/>
          <w:bCs/>
          <w:color w:val="000000" w:themeColor="text1"/>
        </w:rPr>
        <w:t>greatly improved viral titers.</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7AFF679F" w:rsidR="00662F73" w:rsidRPr="00662F73" w:rsidRDefault="00662F73" w:rsidP="007B5FA4">
      <w:pPr>
        <w:pStyle w:val="MDPI21heading1"/>
        <w:rPr>
          <w:b w:val="0"/>
          <w:bCs/>
          <w:lang w:eastAsia="zh-CN"/>
        </w:rPr>
      </w:pPr>
      <w:r w:rsidRPr="00662F73">
        <w:rPr>
          <w:b w:val="0"/>
          <w:bCs/>
          <w:lang w:eastAsia="zh-CN"/>
        </w:rPr>
        <w:lastRenderedPageBreak/>
        <w:t>Blah blah</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27611797" w:rsidR="001B36E1" w:rsidRDefault="001A20DA" w:rsidP="008B7FF1">
      <w:pPr>
        <w:snapToGrid w:val="0"/>
        <w:spacing w:line="240" w:lineRule="auto"/>
        <w:jc w:val="left"/>
        <w:rPr>
          <w:rFonts w:ascii="Palatino Linotype" w:hAnsi="Palatino Linotype"/>
          <w:sz w:val="18"/>
          <w:szCs w:val="18"/>
        </w:rPr>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27"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available in BEI Resources with the following catalog numbers:</w:t>
      </w:r>
    </w:p>
    <w:p w14:paraId="55E62813" w14:textId="055560FF" w:rsidR="001A20DA" w:rsidRPr="00883B09" w:rsidRDefault="00B54589"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560B95">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C1762B">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D464572" w:rsidR="00C1762B" w:rsidRPr="00C1762B" w:rsidRDefault="008A156C" w:rsidP="00C1762B">
      <w:p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Note that all of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pseudotyped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00AB0720" w:rsidR="00463544" w:rsidRDefault="00463544" w:rsidP="00463544">
      <w:pPr>
        <w:pStyle w:val="MDPI61Supplementary"/>
        <w:rPr>
          <w:bCs/>
        </w:rPr>
      </w:pPr>
      <w:r>
        <w:rPr>
          <w:bCs/>
        </w:rPr>
        <w:t xml:space="preserve">VSV G-pseudotyped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 xml:space="preserve">G </w:t>
      </w:r>
      <w:r w:rsidRPr="0056665B">
        <w:rPr>
          <w:bCs/>
        </w:rPr>
        <w:t>(ab150129</w:t>
      </w:r>
      <w:r>
        <w:rPr>
          <w:bCs/>
        </w:rPr>
        <w:t>, Abcam</w:t>
      </w:r>
      <w:r w:rsidRPr="0056665B">
        <w:rPr>
          <w:bCs/>
        </w:rPr>
        <w:t xml:space="preserve">) </w:t>
      </w:r>
      <w:r>
        <w:rPr>
          <w:bCs/>
        </w:rPr>
        <w:t>secondary</w:t>
      </w:r>
      <w:r w:rsidR="000C6C7C">
        <w:rPr>
          <w:bCs/>
        </w:rPr>
        <w:t xml:space="preserve"> antibody</w:t>
      </w:r>
      <w:r>
        <w:rPr>
          <w:bCs/>
        </w:rPr>
        <w:t xml:space="preserve"> at a 1:2500 dilution and sorted based on antibody staining. Once single cell clones had grown sufficiently, they were screened for ACE2 expression via flow cytometry 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Pr>
          <w:bCs/>
        </w:rPr>
        <w:t xml:space="preserve"> </w:t>
      </w:r>
    </w:p>
    <w:p w14:paraId="62798E83" w14:textId="0E79926D" w:rsidR="00C43CCD" w:rsidRPr="00C43CCD" w:rsidRDefault="002433D1" w:rsidP="000B4C54">
      <w:pPr>
        <w:pStyle w:val="MDPI61Supplementary"/>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pseudotyped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r>
        <w:rPr>
          <w:bCs/>
        </w:rPr>
        <w:t>Pseudotyped</w:t>
      </w:r>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7A0E8FED" w:rsidR="00E113C2" w:rsidRDefault="00E113C2" w:rsidP="00B26596">
      <w:pPr>
        <w:pStyle w:val="MDPI61Supplementary"/>
        <w:numPr>
          <w:ilvl w:val="0"/>
          <w:numId w:val="7"/>
        </w:numPr>
        <w:spacing w:before="120"/>
        <w:ind w:left="792"/>
        <w:rPr>
          <w:bCs/>
        </w:rPr>
      </w:pPr>
      <w:r>
        <w:rPr>
          <w:bCs/>
        </w:rPr>
        <w:t xml:space="preserve">Seed </w:t>
      </w:r>
      <w:r w:rsidR="001353B1">
        <w:rPr>
          <w:bCs/>
        </w:rPr>
        <w:t xml:space="preserve">293T cells </w:t>
      </w:r>
      <w:r>
        <w:rPr>
          <w:bCs/>
        </w:rPr>
        <w:t xml:space="preserve">in D10 growth media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B26596">
      <w:pPr>
        <w:pStyle w:val="MDPI61Supplementary"/>
        <w:numPr>
          <w:ilvl w:val="0"/>
          <w:numId w:val="7"/>
        </w:numPr>
        <w:spacing w:before="120"/>
        <w:ind w:left="792"/>
        <w:rPr>
          <w:bCs/>
        </w:rPr>
      </w:pPr>
      <w:r>
        <w:rPr>
          <w:bCs/>
        </w:rPr>
        <w:lastRenderedPageBreak/>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B26596">
      <w:pPr>
        <w:pStyle w:val="MDPI61Supplementary"/>
        <w:numPr>
          <w:ilvl w:val="0"/>
          <w:numId w:val="8"/>
        </w:numPr>
        <w:spacing w:before="12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5F5782">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5F5782">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5F5782">
      <w:pPr>
        <w:pStyle w:val="MDPI61Supplementary"/>
        <w:numPr>
          <w:ilvl w:val="0"/>
          <w:numId w:val="7"/>
        </w:numPr>
        <w:spacing w:before="12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EC7C8E">
      <w:pPr>
        <w:pStyle w:val="MDPI61Supplementary"/>
        <w:numPr>
          <w:ilvl w:val="0"/>
          <w:numId w:val="7"/>
        </w:numPr>
        <w:spacing w:before="12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 xml:space="preserve">The titers of Spike- and VSV G-pseudotyped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EC7C8E">
      <w:pPr>
        <w:pStyle w:val="MDPI61Supplementary"/>
        <w:spacing w:before="120"/>
        <w:rPr>
          <w:bCs/>
          <w:i/>
          <w:iCs/>
          <w:color w:val="000000" w:themeColor="text1"/>
        </w:rPr>
      </w:pPr>
      <w:r>
        <w:rPr>
          <w:bCs/>
          <w:i/>
          <w:iCs/>
          <w:color w:val="000000" w:themeColor="text1"/>
        </w:rPr>
        <w:t xml:space="preserve">4.4 Detailed protocol for </w:t>
      </w:r>
      <w:proofErr w:type="spellStart"/>
      <w:r>
        <w:rPr>
          <w:bCs/>
          <w:i/>
          <w:iCs/>
          <w:color w:val="000000" w:themeColor="text1"/>
        </w:rPr>
        <w:t>titering</w:t>
      </w:r>
      <w:proofErr w:type="spellEnd"/>
      <w:r>
        <w:rPr>
          <w:bCs/>
          <w:i/>
          <w:iCs/>
          <w:color w:val="000000" w:themeColor="text1"/>
        </w:rPr>
        <w:t xml:space="preserve"> </w:t>
      </w:r>
      <w:proofErr w:type="spellStart"/>
      <w:r>
        <w:rPr>
          <w:bCs/>
          <w:i/>
          <w:iCs/>
          <w:color w:val="000000" w:themeColor="text1"/>
        </w:rPr>
        <w:t>pseudotyped</w:t>
      </w:r>
      <w:proofErr w:type="spellEnd"/>
      <w:r>
        <w:rPr>
          <w:bCs/>
          <w:i/>
          <w:iCs/>
          <w:color w:val="000000" w:themeColor="text1"/>
        </w:rPr>
        <w:t xml:space="preserve"> lentiviral particles</w:t>
      </w:r>
    </w:p>
    <w:p w14:paraId="09FCADAC" w14:textId="6A97DD09" w:rsidR="00936CDB" w:rsidRDefault="00EC7C8E" w:rsidP="00EC7C8E">
      <w:pPr>
        <w:pStyle w:val="MDPI61Supplementary"/>
        <w:spacing w:before="120"/>
        <w:rPr>
          <w:bCs/>
          <w:color w:val="000000" w:themeColor="text1"/>
        </w:rPr>
      </w:pPr>
      <w:r>
        <w:rPr>
          <w:bCs/>
          <w:color w:val="000000" w:themeColor="text1"/>
        </w:rPr>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02C42113" w14:textId="3354F0A2" w:rsidR="00936CDB" w:rsidRPr="00723933" w:rsidRDefault="00936CDB" w:rsidP="00723933">
      <w:pPr>
        <w:pStyle w:val="MDPI61Supplementary"/>
        <w:spacing w:before="120"/>
        <w:ind w:firstLine="360"/>
        <w:rPr>
          <w:bCs/>
          <w:color w:val="000000" w:themeColor="text1"/>
          <w:u w:val="single"/>
        </w:rPr>
      </w:pPr>
      <w:proofErr w:type="spellStart"/>
      <w:r w:rsidRPr="00723933">
        <w:rPr>
          <w:bCs/>
          <w:color w:val="000000" w:themeColor="text1"/>
          <w:u w:val="single"/>
        </w:rPr>
        <w:t>Titering</w:t>
      </w:r>
      <w:proofErr w:type="spellEnd"/>
      <w:r w:rsidRPr="00723933">
        <w:rPr>
          <w:bCs/>
          <w:color w:val="000000" w:themeColor="text1"/>
          <w:u w:val="single"/>
        </w:rPr>
        <w:t xml:space="preserve"> </w:t>
      </w:r>
      <w:r w:rsidR="003E013A">
        <w:rPr>
          <w:bCs/>
          <w:color w:val="000000" w:themeColor="text1"/>
          <w:u w:val="single"/>
        </w:rPr>
        <w:t>lentivirus</w:t>
      </w:r>
      <w:r w:rsidRPr="00723933">
        <w:rPr>
          <w:bCs/>
          <w:color w:val="000000" w:themeColor="text1"/>
          <w:u w:val="single"/>
        </w:rPr>
        <w:t xml:space="preserve"> </w:t>
      </w:r>
      <w:r w:rsidR="00F56795">
        <w:rPr>
          <w:bCs/>
          <w:color w:val="000000" w:themeColor="text1"/>
          <w:u w:val="single"/>
        </w:rPr>
        <w:t>using flow cytometry or luciferase:</w:t>
      </w:r>
    </w:p>
    <w:p w14:paraId="121906B7" w14:textId="1BE016F6" w:rsidR="0065642E" w:rsidRPr="0065642E" w:rsidRDefault="0065642E" w:rsidP="00191BDC">
      <w:pPr>
        <w:pStyle w:val="MDPI61Supplementary"/>
        <w:numPr>
          <w:ilvl w:val="0"/>
          <w:numId w:val="10"/>
        </w:numPr>
        <w:spacing w:before="120"/>
        <w:rPr>
          <w:bCs/>
          <w:color w:val="000000" w:themeColor="text1"/>
        </w:rPr>
      </w:pPr>
      <w:r w:rsidRPr="0065642E">
        <w:rPr>
          <w:bCs/>
          <w:color w:val="000000" w:themeColor="text1"/>
        </w:rPr>
        <w:t xml:space="preserve">Coat a 96-well </w:t>
      </w:r>
      <w:r w:rsidR="006C712B">
        <w:rPr>
          <w:bCs/>
          <w:color w:val="000000" w:themeColor="text1"/>
        </w:rPr>
        <w:t xml:space="preserve">cell-culture </w:t>
      </w:r>
      <w:r w:rsidRPr="0065642E">
        <w:rPr>
          <w:bCs/>
          <w:color w:val="000000" w:themeColor="text1"/>
        </w:rPr>
        <w:t xml:space="preserve">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65642E">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723933">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723933">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77538A91" w:rsidR="00723933" w:rsidRDefault="00F56795" w:rsidP="00F56795">
      <w:pPr>
        <w:pStyle w:val="MDPI61Supplementary"/>
        <w:numPr>
          <w:ilvl w:val="1"/>
          <w:numId w:val="10"/>
        </w:numPr>
        <w:spacing w:before="0"/>
        <w:rPr>
          <w:bCs/>
          <w:color w:val="000000" w:themeColor="text1"/>
        </w:rPr>
      </w:pPr>
      <w:r>
        <w:rPr>
          <w:bCs/>
          <w:color w:val="000000" w:themeColor="text1"/>
        </w:rPr>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F56795">
      <w:pPr>
        <w:pStyle w:val="MDPI61Supplementary"/>
        <w:numPr>
          <w:ilvl w:val="1"/>
          <w:numId w:val="10"/>
        </w:numPr>
        <w:spacing w:before="0"/>
        <w:rPr>
          <w:bCs/>
          <w:color w:val="000000" w:themeColor="text1"/>
        </w:rPr>
      </w:pPr>
      <w:r>
        <w:rPr>
          <w:bCs/>
          <w:color w:val="000000" w:themeColor="text1"/>
        </w:rPr>
        <w:t>For Spike-</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undiluted virus and made </w:t>
      </w:r>
      <w:r w:rsidR="00954C03">
        <w:rPr>
          <w:bCs/>
          <w:color w:val="000000" w:themeColor="text1"/>
        </w:rPr>
        <w:t>three</w:t>
      </w:r>
      <w:r>
        <w:rPr>
          <w:bCs/>
          <w:color w:val="000000" w:themeColor="text1"/>
        </w:rPr>
        <w:t xml:space="preserve"> 1:3 dilutions. For VSV G-</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5DAB7A6E" w:rsidR="00AE39F5" w:rsidRDefault="00AE39F5" w:rsidP="00723933">
      <w:pPr>
        <w:pStyle w:val="MDPI61Supplementary"/>
        <w:numPr>
          <w:ilvl w:val="0"/>
          <w:numId w:val="10"/>
        </w:numPr>
        <w:spacing w:before="0"/>
        <w:ind w:left="778"/>
        <w:rPr>
          <w:bCs/>
          <w:color w:val="000000" w:themeColor="text1"/>
        </w:rPr>
      </w:pPr>
      <w:r>
        <w:rPr>
          <w:bCs/>
          <w:color w:val="000000" w:themeColor="text1"/>
        </w:rPr>
        <w:t xml:space="preserve">Gently remove the media from the cells and add the virus dilutions. </w:t>
      </w:r>
    </w:p>
    <w:p w14:paraId="79B8FF44" w14:textId="7F024548" w:rsidR="00AE39F5" w:rsidRDefault="00AE39F5" w:rsidP="00723933">
      <w:pPr>
        <w:pStyle w:val="MDPI61Supplementary"/>
        <w:numPr>
          <w:ilvl w:val="0"/>
          <w:numId w:val="10"/>
        </w:numPr>
        <w:spacing w:before="0"/>
        <w:ind w:left="778"/>
        <w:rPr>
          <w:bCs/>
          <w:color w:val="000000" w:themeColor="text1"/>
        </w:rPr>
      </w:pPr>
      <w:commentRangeStart w:id="6"/>
      <w:r>
        <w:rPr>
          <w:bCs/>
          <w:color w:val="000000" w:themeColor="text1"/>
        </w:rPr>
        <w:t>Add polybrene to a final concentration of 5 ug/</w:t>
      </w:r>
      <w:proofErr w:type="spellStart"/>
      <w:r>
        <w:rPr>
          <w:bCs/>
          <w:color w:val="000000" w:themeColor="text1"/>
        </w:rPr>
        <w:t>mL.</w:t>
      </w:r>
      <w:commentRangeEnd w:id="6"/>
      <w:proofErr w:type="spellEnd"/>
      <w:r w:rsidR="00E56CA3">
        <w:rPr>
          <w:rStyle w:val="CommentReference"/>
          <w:rFonts w:ascii="Times New Roman" w:hAnsi="Times New Roman"/>
          <w:snapToGrid/>
          <w:lang w:eastAsia="de-DE" w:bidi="ar-SA"/>
        </w:rPr>
        <w:commentReference w:id="6"/>
      </w:r>
    </w:p>
    <w:p w14:paraId="0437881A" w14:textId="51694109" w:rsidR="00F56795" w:rsidRDefault="00AE39F5" w:rsidP="00723933">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56795">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56795">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F56795">
      <w:pPr>
        <w:pStyle w:val="MDPI61Supplementary"/>
        <w:numPr>
          <w:ilvl w:val="2"/>
          <w:numId w:val="10"/>
        </w:numPr>
        <w:spacing w:before="0"/>
        <w:rPr>
          <w:bCs/>
          <w:color w:val="000000" w:themeColor="text1"/>
        </w:rPr>
      </w:pPr>
      <w:commentRangeStart w:id="7"/>
      <w:r>
        <w:rPr>
          <w:bCs/>
          <w:color w:val="000000" w:themeColor="text1"/>
        </w:rPr>
        <w:t>Calculate titers</w:t>
      </w:r>
      <w:r w:rsidR="00534D5F">
        <w:rPr>
          <w:bCs/>
          <w:color w:val="000000" w:themeColor="text1"/>
        </w:rPr>
        <w:t xml:space="preserve"> using the Poisson formula. If P is the percentage of cells that are </w:t>
      </w:r>
      <w:proofErr w:type="spellStart"/>
      <w:r w:rsidR="00534D5F">
        <w:rPr>
          <w:bCs/>
          <w:color w:val="000000" w:themeColor="text1"/>
        </w:rPr>
        <w:t>ZsGreen</w:t>
      </w:r>
      <w:proofErr w:type="spellEnd"/>
      <w:r w:rsidR="00534D5F">
        <w:rPr>
          <w:bCs/>
          <w:color w:val="000000" w:themeColor="text1"/>
        </w:rPr>
        <w:t xml:space="preserve">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w:t>
      </w:r>
      <w:proofErr w:type="gramStart"/>
      <w:r w:rsidR="004855B8" w:rsidRPr="0017185F">
        <w:rPr>
          <w:bCs/>
          <w:i/>
          <w:iCs/>
          <w:color w:val="000000" w:themeColor="text1"/>
        </w:rPr>
        <w:t>ln(</w:t>
      </w:r>
      <w:proofErr w:type="gramEnd"/>
      <w:r w:rsidR="004855B8" w:rsidRPr="0017185F">
        <w:rPr>
          <w:bCs/>
          <w:i/>
          <w:iCs/>
          <w:color w:val="000000" w:themeColor="text1"/>
        </w:rPr>
        <w:t xml:space="preserve">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w:t>
      </w:r>
      <w:proofErr w:type="spellStart"/>
      <w:r w:rsidR="0017185F">
        <w:rPr>
          <w:bCs/>
          <w:color w:val="000000" w:themeColor="text1"/>
        </w:rPr>
        <w:t>ZsGreen</w:t>
      </w:r>
      <w:proofErr w:type="spellEnd"/>
      <w:r w:rsidR="0017185F">
        <w:rPr>
          <w:bCs/>
          <w:color w:val="000000" w:themeColor="text1"/>
        </w:rPr>
        <w:t xml:space="preserve"> positive is low, this formula is approximately equal to: </w:t>
      </w:r>
      <w:r w:rsidR="0017185F" w:rsidRPr="0017185F">
        <w:rPr>
          <w:bCs/>
          <w:i/>
          <w:iCs/>
          <w:color w:val="000000" w:themeColor="text1"/>
        </w:rPr>
        <w:t>(</w:t>
      </w:r>
      <w:r w:rsidR="00F56795" w:rsidRPr="0017185F">
        <w:rPr>
          <w:bCs/>
          <w:i/>
          <w:iCs/>
          <w:color w:val="000000" w:themeColor="text1"/>
        </w:rPr>
        <w:t xml:space="preserve">% </w:t>
      </w:r>
      <w:proofErr w:type="spellStart"/>
      <w:r w:rsidR="00F56795" w:rsidRPr="0017185F">
        <w:rPr>
          <w:bCs/>
          <w:i/>
          <w:iCs/>
          <w:color w:val="000000" w:themeColor="text1"/>
        </w:rPr>
        <w:t>ZsGreen</w:t>
      </w:r>
      <w:proofErr w:type="spellEnd"/>
      <w:r w:rsidR="00F56795" w:rsidRPr="0017185F">
        <w:rPr>
          <w:bCs/>
          <w:i/>
          <w:iCs/>
          <w:color w:val="000000" w:themeColor="text1"/>
        </w:rPr>
        <w:t xml:space="preserve">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w:t>
      </w:r>
      <w:proofErr w:type="spellStart"/>
      <w:r w:rsidR="0017185F">
        <w:rPr>
          <w:bCs/>
          <w:color w:val="000000" w:themeColor="text1"/>
        </w:rPr>
        <w:t>ZsGreen</w:t>
      </w:r>
      <w:proofErr w:type="spellEnd"/>
      <w:r w:rsidR="0017185F">
        <w:rPr>
          <w:bCs/>
          <w:color w:val="000000" w:themeColor="text1"/>
        </w:rPr>
        <w:t xml:space="preserve"> positive is relatively low (ideally 1-10%).</w:t>
      </w:r>
      <w:r w:rsidR="006F0821">
        <w:rPr>
          <w:bCs/>
          <w:color w:val="000000" w:themeColor="text1"/>
        </w:rPr>
        <w:t xml:space="preserve"> </w:t>
      </w:r>
      <w:commentRangeEnd w:id="7"/>
      <w:r w:rsidR="00264CE4">
        <w:rPr>
          <w:rStyle w:val="CommentReference"/>
          <w:rFonts w:ascii="Times New Roman" w:hAnsi="Times New Roman"/>
          <w:snapToGrid/>
          <w:lang w:eastAsia="de-DE" w:bidi="ar-SA"/>
        </w:rPr>
        <w:commentReference w:id="7"/>
      </w:r>
    </w:p>
    <w:p w14:paraId="0E085750" w14:textId="7322F0F2" w:rsidR="00F56795" w:rsidRDefault="00F56795" w:rsidP="00F56795">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F56795">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0D8CE230" w:rsidR="00D868B1" w:rsidRDefault="00D868B1" w:rsidP="00F56795">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w:t>
      </w:r>
      <w:r w:rsidR="0065642E">
        <w:rPr>
          <w:bCs/>
          <w:color w:val="000000" w:themeColor="text1"/>
        </w:rPr>
        <w:t xml:space="preserve">should </w:t>
      </w:r>
      <w:r>
        <w:rPr>
          <w:bCs/>
          <w:color w:val="000000" w:themeColor="text1"/>
        </w:rPr>
        <w:t>in each well.</w:t>
      </w:r>
    </w:p>
    <w:p w14:paraId="1FEBFEC3" w14:textId="7C4A5807" w:rsidR="00D868B1" w:rsidRDefault="00D868B1" w:rsidP="00F56795">
      <w:pPr>
        <w:pStyle w:val="MDPI61Supplementary"/>
        <w:numPr>
          <w:ilvl w:val="2"/>
          <w:numId w:val="10"/>
        </w:numPr>
        <w:spacing w:before="0"/>
        <w:rPr>
          <w:bCs/>
          <w:color w:val="000000" w:themeColor="text1"/>
        </w:rPr>
      </w:pPr>
      <w:r>
        <w:rPr>
          <w:bCs/>
          <w:color w:val="000000" w:themeColor="text1"/>
        </w:rPr>
        <w:lastRenderedPageBreak/>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plate (</w:t>
      </w:r>
      <w:r w:rsidR="003E013A" w:rsidRPr="003E013A">
        <w:rPr>
          <w:bCs/>
          <w:color w:val="FF0000"/>
        </w:rPr>
        <w:t>CoStar ___</w:t>
      </w:r>
      <w:r w:rsidR="003E013A">
        <w:rPr>
          <w:bCs/>
          <w:color w:val="000000" w:themeColor="text1"/>
        </w:rPr>
        <w:t xml:space="preserve">). </w:t>
      </w:r>
    </w:p>
    <w:p w14:paraId="4B20056B" w14:textId="350A561C" w:rsidR="003E013A" w:rsidRDefault="003E013A" w:rsidP="00F56795">
      <w:pPr>
        <w:pStyle w:val="MDPI61Supplementary"/>
        <w:numPr>
          <w:ilvl w:val="2"/>
          <w:numId w:val="10"/>
        </w:numPr>
        <w:spacing w:before="0"/>
        <w:rPr>
          <w:bCs/>
          <w:color w:val="000000" w:themeColor="text1"/>
        </w:rPr>
      </w:pPr>
      <w:r>
        <w:rPr>
          <w:bCs/>
          <w:color w:val="000000" w:themeColor="text1"/>
        </w:rPr>
        <w:t xml:space="preserve">Incubate plate for 2 min at room temperature then measure luminescence using a plate reader with integration of 1 </w:t>
      </w:r>
      <w:commentRangeStart w:id="8"/>
      <w:r>
        <w:rPr>
          <w:bCs/>
          <w:color w:val="000000" w:themeColor="text1"/>
        </w:rPr>
        <w:t>second (</w:t>
      </w:r>
      <w:r w:rsidRPr="003E013A">
        <w:rPr>
          <w:bCs/>
          <w:color w:val="FF0000"/>
        </w:rPr>
        <w:t>plate reader specs</w:t>
      </w:r>
      <w:r>
        <w:rPr>
          <w:bCs/>
          <w:color w:val="000000" w:themeColor="text1"/>
        </w:rPr>
        <w:t>)</w:t>
      </w:r>
      <w:commentRangeEnd w:id="8"/>
      <w:r w:rsidR="006E166B">
        <w:rPr>
          <w:rStyle w:val="CommentReference"/>
          <w:rFonts w:ascii="Times New Roman" w:hAnsi="Times New Roman"/>
          <w:snapToGrid/>
          <w:lang w:eastAsia="de-DE" w:bidi="ar-SA"/>
        </w:rPr>
        <w:commentReference w:id="8"/>
      </w:r>
    </w:p>
    <w:p w14:paraId="68964D02" w14:textId="43170BC1" w:rsidR="006E166B" w:rsidRPr="006E166B" w:rsidRDefault="006E166B" w:rsidP="006E166B">
      <w:pPr>
        <w:pStyle w:val="MDPI61Supplementary"/>
        <w:spacing w:before="0"/>
        <w:ind w:left="420"/>
        <w:rPr>
          <w:bCs/>
          <w:color w:val="FF0000"/>
        </w:rPr>
      </w:pPr>
      <w:commentRangeStart w:id="9"/>
      <w:r>
        <w:rPr>
          <w:bCs/>
          <w:color w:val="FF0000"/>
        </w:rPr>
        <w:t>Add something about dilutions</w:t>
      </w:r>
      <w:commentRangeEnd w:id="9"/>
      <w:r>
        <w:rPr>
          <w:rStyle w:val="CommentReference"/>
          <w:rFonts w:ascii="Times New Roman" w:hAnsi="Times New Roman"/>
          <w:snapToGrid/>
          <w:lang w:eastAsia="de-DE" w:bidi="ar-SA"/>
        </w:rPr>
        <w:commentReference w:id="9"/>
      </w:r>
    </w:p>
    <w:p w14:paraId="26305337" w14:textId="7303128C"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253AED15" w:rsidR="00250DDC" w:rsidRDefault="00250DDC" w:rsidP="00250DDC">
      <w:pPr>
        <w:pStyle w:val="MDPI61Supplementary"/>
        <w:rPr>
          <w:bCs/>
        </w:rPr>
      </w:pPr>
      <w:r>
        <w:rPr>
          <w:bCs/>
        </w:rPr>
        <w:t>The following protocol was developed to streamline neutralization assays with Spike-pseudotyped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845295">
        <w:rPr>
          <w:bCs/>
        </w:rPr>
        <w:t>6</w:t>
      </w:r>
      <w:r w:rsidR="004D62A4">
        <w:rPr>
          <w:bCs/>
        </w:rPr>
        <w:t>.</w:t>
      </w:r>
    </w:p>
    <w:p w14:paraId="7E4E4EA6" w14:textId="2F37861F" w:rsidR="001353B1" w:rsidRDefault="00250DDC" w:rsidP="007955C3">
      <w:pPr>
        <w:pStyle w:val="MDPI61Supplementary"/>
        <w:numPr>
          <w:ilvl w:val="0"/>
          <w:numId w:val="5"/>
        </w:numPr>
        <w:spacing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0D849BC5" w14:textId="7A0749F5" w:rsidR="00191BDC" w:rsidRPr="00191BDC" w:rsidRDefault="00250DDC" w:rsidP="007955C3">
      <w:pPr>
        <w:pStyle w:val="MDPI61Supplementary"/>
        <w:numPr>
          <w:ilvl w:val="0"/>
          <w:numId w:val="5"/>
        </w:numPr>
        <w:spacing w:before="120" w:line="240" w:lineRule="auto"/>
        <w:rPr>
          <w:bCs/>
          <w:i/>
          <w:iCs/>
        </w:rPr>
      </w:pPr>
      <w:r w:rsidRPr="00250DDC">
        <w:rPr>
          <w:bCs/>
        </w:rPr>
        <w:t>A</w:t>
      </w:r>
      <w:r w:rsidR="007955C3">
        <w:rPr>
          <w:bCs/>
        </w:rPr>
        <w:t>bout</w:t>
      </w:r>
      <w:r w:rsidRPr="00250DDC">
        <w:rPr>
          <w:bCs/>
        </w:rPr>
        <w:t xml:space="preserve"> </w:t>
      </w:r>
      <w:r w:rsidR="00997A19">
        <w:rPr>
          <w:bCs/>
        </w:rPr>
        <w:t>1.5</w:t>
      </w:r>
      <w:r w:rsidRPr="00250DDC">
        <w:rPr>
          <w:bCs/>
        </w:rPr>
        <w:t xml:space="preserve"> hours prior to infecting cells, </w:t>
      </w:r>
      <w:r w:rsidR="00712845">
        <w:rPr>
          <w:bCs/>
        </w:rPr>
        <w:t xml:space="preserve">begin </w:t>
      </w:r>
      <w:r w:rsidRPr="00250DDC">
        <w:rPr>
          <w:bCs/>
        </w:rPr>
        <w:t>prepar</w:t>
      </w:r>
      <w:r w:rsidR="00712845">
        <w:rPr>
          <w:bCs/>
        </w:rPr>
        <w:t>ing</w:t>
      </w:r>
      <w:r w:rsidRPr="00250DDC">
        <w:rPr>
          <w:bCs/>
        </w:rPr>
        <w:t xml:space="preserve"> ser</w:t>
      </w:r>
      <w:r w:rsidR="0065642E">
        <w:rPr>
          <w:bCs/>
        </w:rPr>
        <w:t>um</w:t>
      </w:r>
      <w:r w:rsidR="00894DAD">
        <w:rPr>
          <w:bCs/>
        </w:rPr>
        <w:t xml:space="preserve"> and/or ACE2</w:t>
      </w:r>
      <w:r w:rsidRPr="00250DDC">
        <w:rPr>
          <w:bCs/>
        </w:rPr>
        <w:t xml:space="preserve"> dilutions</w:t>
      </w:r>
      <w:r w:rsidR="00191BDC">
        <w:rPr>
          <w:bCs/>
        </w:rPr>
        <w:t xml:space="preserve"> in D10</w:t>
      </w:r>
      <w:r w:rsidR="00712845">
        <w:rPr>
          <w:bCs/>
        </w:rPr>
        <w:t>. I</w:t>
      </w:r>
      <w:r>
        <w:rPr>
          <w:bCs/>
        </w:rPr>
        <w:t>n a separate 96-well plate</w:t>
      </w:r>
      <w:r w:rsidR="00712845">
        <w:rPr>
          <w:bCs/>
        </w:rPr>
        <w:t xml:space="preserve">, serially dilute serum samples leaving 60 </w:t>
      </w:r>
      <w:proofErr w:type="spellStart"/>
      <w:r w:rsidR="00712845">
        <w:rPr>
          <w:bCs/>
        </w:rPr>
        <w:t>uL</w:t>
      </w:r>
      <w:proofErr w:type="spellEnd"/>
      <w:r w:rsidR="00712845">
        <w:rPr>
          <w:bCs/>
        </w:rPr>
        <w:t xml:space="preserve"> diluted serum in each well.</w:t>
      </w:r>
      <w:r w:rsidR="00191BDC">
        <w:rPr>
          <w:bCs/>
        </w:rPr>
        <w:t xml:space="preserve"> </w:t>
      </w:r>
      <w:r w:rsidR="00191BDC">
        <w:t xml:space="preserve">For the data in </w:t>
      </w:r>
      <w:r w:rsidR="00191BDC" w:rsidRPr="00191BDC">
        <w:rPr>
          <w:b/>
          <w:bCs/>
        </w:rPr>
        <w:t>Figure 4</w:t>
      </w:r>
      <w:r w:rsidR="00191BDC">
        <w:rPr>
          <w:b/>
          <w:bCs/>
        </w:rPr>
        <w:t>B</w:t>
      </w:r>
      <w:r w:rsidR="00191BDC">
        <w:t xml:space="preserve">, we started at an initial serum dilution of 1:80, meaning each replicate of the assay requires 2.5 </w:t>
      </w:r>
      <w:proofErr w:type="spellStart"/>
      <w:r w:rsidR="00191BDC">
        <w:t>uL</w:t>
      </w:r>
      <w:proofErr w:type="spellEnd"/>
      <w:r w:rsidR="00191BDC">
        <w:t xml:space="preserve"> of sera. </w:t>
      </w:r>
    </w:p>
    <w:p w14:paraId="0C88D294" w14:textId="30BACBD6" w:rsidR="00712845" w:rsidRPr="00191BDC" w:rsidRDefault="00191BDC" w:rsidP="007955C3">
      <w:pPr>
        <w:pStyle w:val="MDPI61Supplementary"/>
        <w:numPr>
          <w:ilvl w:val="1"/>
          <w:numId w:val="5"/>
        </w:numPr>
        <w:spacing w:before="0" w:line="240" w:lineRule="auto"/>
        <w:rPr>
          <w:bCs/>
        </w:rPr>
      </w:pPr>
      <w:r w:rsidRPr="00191BDC">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commentRangeStart w:id="10"/>
      <w:r>
        <w:rPr>
          <w:b/>
          <w:bCs/>
        </w:rPr>
        <w:t>Figure 4A</w:t>
      </w:r>
      <w:r>
        <w:t xml:space="preserve"> </w:t>
      </w:r>
      <w:commentRangeEnd w:id="10"/>
      <w:r w:rsidR="000F726D">
        <w:rPr>
          <w:rStyle w:val="CommentReference"/>
          <w:rFonts w:ascii="Times New Roman" w:hAnsi="Times New Roman"/>
          <w:snapToGrid/>
          <w:lang w:eastAsia="de-DE" w:bidi="ar-SA"/>
        </w:rPr>
        <w:commentReference w:id="10"/>
      </w:r>
      <w:r>
        <w:t>for an example plate layout.</w:t>
      </w:r>
    </w:p>
    <w:p w14:paraId="1D58D11B" w14:textId="688E4727" w:rsidR="00712845" w:rsidRPr="00712845" w:rsidRDefault="004F2C2A" w:rsidP="007955C3">
      <w:pPr>
        <w:pStyle w:val="MDPI61Supplementary"/>
        <w:numPr>
          <w:ilvl w:val="0"/>
          <w:numId w:val="5"/>
        </w:numPr>
        <w:spacing w:before="12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955C3">
        <w:rPr>
          <w:bCs/>
        </w:rPr>
        <w:t>all of the wells containing</w:t>
      </w:r>
      <w:r w:rsidR="00997A19">
        <w:rPr>
          <w:bCs/>
        </w:rPr>
        <w:t xml:space="preserve"> serum dilutions</w:t>
      </w:r>
      <w:r w:rsidR="00191BDC">
        <w:rPr>
          <w:bCs/>
        </w:rPr>
        <w:t xml:space="preserve"> and the </w:t>
      </w:r>
      <w:r w:rsidR="007955C3">
        <w:rPr>
          <w:bCs/>
        </w:rPr>
        <w:t>virus only and virus plus cells wells.</w:t>
      </w:r>
    </w:p>
    <w:p w14:paraId="5DF60C37" w14:textId="4D56FDF0" w:rsidR="00997A19" w:rsidRPr="00997A19" w:rsidRDefault="00997A19" w:rsidP="007955C3">
      <w:pPr>
        <w:pStyle w:val="MDPI61Supplementary"/>
        <w:numPr>
          <w:ilvl w:val="0"/>
          <w:numId w:val="5"/>
        </w:numPr>
        <w:spacing w:before="120" w:line="240" w:lineRule="auto"/>
        <w:rPr>
          <w:bCs/>
          <w:i/>
          <w:iCs/>
        </w:rPr>
      </w:pPr>
      <w:r>
        <w:rPr>
          <w:bCs/>
        </w:rPr>
        <w:t xml:space="preserve">Incubate virus and serum at 37 C for 1 hr. </w:t>
      </w:r>
    </w:p>
    <w:p w14:paraId="68D3D2FA" w14:textId="2CE5A074" w:rsidR="00997A19" w:rsidRPr="00AF4A54" w:rsidRDefault="00AF4A54" w:rsidP="007955C3">
      <w:pPr>
        <w:pStyle w:val="MDPI61Supplementary"/>
        <w:numPr>
          <w:ilvl w:val="0"/>
          <w:numId w:val="5"/>
        </w:numPr>
        <w:spacing w:before="120" w:line="240" w:lineRule="auto"/>
        <w:rPr>
          <w:bCs/>
          <w:i/>
          <w:iCs/>
        </w:rPr>
      </w:pPr>
      <w:commentRangeStart w:id="11"/>
      <w:r>
        <w:rPr>
          <w:bCs/>
        </w:rPr>
        <w:t xml:space="preserve">Carefully add 100 </w:t>
      </w:r>
      <w:proofErr w:type="spellStart"/>
      <w:r>
        <w:rPr>
          <w:bCs/>
        </w:rPr>
        <w:t>uL</w:t>
      </w:r>
      <w:proofErr w:type="spellEnd"/>
      <w:r>
        <w:rPr>
          <w:bCs/>
        </w:rPr>
        <w:t xml:space="preserve"> </w:t>
      </w:r>
      <w:r w:rsidR="007955C3">
        <w:rPr>
          <w:bCs/>
        </w:rPr>
        <w:t xml:space="preserve">from each well of the </w:t>
      </w:r>
      <w:commentRangeStart w:id="12"/>
      <w:r w:rsidR="007955C3">
        <w:rPr>
          <w:bCs/>
        </w:rPr>
        <w:t xml:space="preserve">setup plate </w:t>
      </w:r>
      <w:commentRangeEnd w:id="12"/>
      <w:r w:rsidR="00215D8D">
        <w:rPr>
          <w:rStyle w:val="CommentReference"/>
          <w:rFonts w:ascii="Times New Roman" w:hAnsi="Times New Roman"/>
          <w:snapToGrid/>
          <w:lang w:eastAsia="de-DE" w:bidi="ar-SA"/>
        </w:rPr>
        <w:commentReference w:id="12"/>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6B7BA277" w:rsidR="00AF4A54" w:rsidRPr="00AF4A54" w:rsidRDefault="00AF4A54" w:rsidP="007955C3">
      <w:pPr>
        <w:pStyle w:val="MDPI61Supplementary"/>
        <w:numPr>
          <w:ilvl w:val="0"/>
          <w:numId w:val="5"/>
        </w:numPr>
        <w:spacing w:line="240" w:lineRule="auto"/>
        <w:rPr>
          <w:bCs/>
          <w:i/>
          <w:iCs/>
        </w:rPr>
      </w:pPr>
      <w:r>
        <w:rPr>
          <w:bCs/>
        </w:rPr>
        <w:t xml:space="preserve">Add </w:t>
      </w:r>
      <w:r w:rsidR="00894DAD">
        <w:rPr>
          <w:bCs/>
        </w:rPr>
        <w:t xml:space="preserve">3 </w:t>
      </w:r>
      <w:proofErr w:type="spellStart"/>
      <w:r w:rsidR="00894DAD">
        <w:rPr>
          <w:bCs/>
        </w:rPr>
        <w:t>uL</w:t>
      </w:r>
      <w:proofErr w:type="spellEnd"/>
      <w:r w:rsidR="00894DAD">
        <w:rPr>
          <w:bCs/>
        </w:rPr>
        <w:t xml:space="preserve"> of 0.25 ug/</w:t>
      </w:r>
      <w:proofErr w:type="spellStart"/>
      <w:r w:rsidR="00894DAD">
        <w:rPr>
          <w:bCs/>
        </w:rPr>
        <w:t>uL</w:t>
      </w:r>
      <w:proofErr w:type="spellEnd"/>
      <w:r w:rsidR="00894DAD">
        <w:rPr>
          <w:bCs/>
        </w:rPr>
        <w:t xml:space="preserve"> </w:t>
      </w:r>
      <w:commentRangeStart w:id="13"/>
      <w:r w:rsidR="00894DAD">
        <w:rPr>
          <w:bCs/>
        </w:rPr>
        <w:t xml:space="preserve">polybrene </w:t>
      </w:r>
      <w:commentRangeEnd w:id="13"/>
      <w:r w:rsidR="00E76192">
        <w:rPr>
          <w:rStyle w:val="CommentReference"/>
          <w:rFonts w:ascii="Times New Roman" w:hAnsi="Times New Roman"/>
          <w:snapToGrid/>
          <w:lang w:eastAsia="de-DE" w:bidi="ar-SA"/>
        </w:rPr>
        <w:commentReference w:id="13"/>
      </w:r>
      <w:r w:rsidR="007955C3">
        <w:rPr>
          <w:bCs/>
        </w:rPr>
        <w:t>(</w:t>
      </w:r>
      <w:proofErr w:type="gramStart"/>
      <w:r w:rsidR="007955C3">
        <w:rPr>
          <w:bCs/>
          <w:color w:val="FF0000"/>
        </w:rPr>
        <w:t>Polybrene</w:t>
      </w:r>
      <w:r w:rsidR="007955C3">
        <w:rPr>
          <w:bCs/>
        </w:rPr>
        <w:t xml:space="preserve"> )</w:t>
      </w:r>
      <w:proofErr w:type="gramEnd"/>
      <w:r w:rsidR="007955C3">
        <w:rPr>
          <w:bCs/>
        </w:rPr>
        <w:t xml:space="preserve"> </w:t>
      </w:r>
      <w:r w:rsidR="00894DAD">
        <w:rPr>
          <w:bCs/>
        </w:rPr>
        <w:t xml:space="preserve">for </w:t>
      </w:r>
      <w:r>
        <w:rPr>
          <w:bCs/>
        </w:rPr>
        <w:t>a final concentration of 5 ug/mL</w:t>
      </w:r>
      <w:r w:rsidR="00894DAD">
        <w:rPr>
          <w:bCs/>
        </w:rPr>
        <w:t xml:space="preserve"> in each well</w:t>
      </w:r>
      <w:r>
        <w:rPr>
          <w:bCs/>
        </w:rPr>
        <w:t>.</w:t>
      </w:r>
      <w:r w:rsidR="007955C3">
        <w:rPr>
          <w:bCs/>
        </w:rPr>
        <w:t xml:space="preserve"> Polybrene helps facilitate lentiviral infection … This concentration of polybrene does not result in cellular toxicity and does not require a media change. </w:t>
      </w:r>
    </w:p>
    <w:p w14:paraId="0450A6C9" w14:textId="77777777" w:rsidR="00313D72" w:rsidRPr="00313D72" w:rsidRDefault="00AF4A54" w:rsidP="007955C3">
      <w:pPr>
        <w:pStyle w:val="MDPI61Supplementary"/>
        <w:numPr>
          <w:ilvl w:val="0"/>
          <w:numId w:val="5"/>
        </w:numPr>
        <w:spacing w:line="240" w:lineRule="auto"/>
        <w:rPr>
          <w:bCs/>
          <w:i/>
          <w:iCs/>
        </w:rPr>
      </w:pPr>
      <w:r>
        <w:rPr>
          <w:bCs/>
        </w:rPr>
        <w:t>Incubate at 37</w:t>
      </w:r>
      <w:r w:rsidR="007955C3">
        <w:rPr>
          <w:bCs/>
        </w:rPr>
        <w:t xml:space="preserve"> </w:t>
      </w:r>
      <w:r>
        <w:rPr>
          <w:bCs/>
        </w:rPr>
        <w:t xml:space="preserve">C for 48-60 hours before reading out </w:t>
      </w:r>
      <w:commentRangeStart w:id="14"/>
      <w:r>
        <w:rPr>
          <w:bCs/>
        </w:rPr>
        <w:t>luminescence or fluorescence</w:t>
      </w:r>
      <w:r w:rsidR="007955C3">
        <w:rPr>
          <w:bCs/>
        </w:rPr>
        <w:t xml:space="preserve"> as described in subsection 4.4</w:t>
      </w:r>
      <w:r>
        <w:rPr>
          <w:bCs/>
        </w:rPr>
        <w:t>.</w:t>
      </w:r>
      <w:commentRangeEnd w:id="11"/>
      <w:r>
        <w:rPr>
          <w:rStyle w:val="CommentReference"/>
          <w:rFonts w:ascii="Times New Roman" w:hAnsi="Times New Roman"/>
          <w:snapToGrid/>
          <w:lang w:eastAsia="de-DE" w:bidi="ar-SA"/>
        </w:rPr>
        <w:commentReference w:id="11"/>
      </w:r>
      <w:commentRangeEnd w:id="14"/>
    </w:p>
    <w:p w14:paraId="0783A139" w14:textId="71EF4C57" w:rsidR="00AF4A54" w:rsidRPr="00997A19" w:rsidRDefault="00C438C8" w:rsidP="007955C3">
      <w:pPr>
        <w:pStyle w:val="MDPI61Supplementary"/>
        <w:numPr>
          <w:ilvl w:val="0"/>
          <w:numId w:val="5"/>
        </w:numPr>
        <w:spacing w:line="240" w:lineRule="auto"/>
        <w:rPr>
          <w:bCs/>
          <w:i/>
          <w:iCs/>
        </w:rPr>
      </w:pPr>
      <w:r>
        <w:rPr>
          <w:rStyle w:val="CommentReference"/>
          <w:rFonts w:ascii="Times New Roman" w:hAnsi="Times New Roman"/>
          <w:snapToGrid/>
          <w:lang w:eastAsia="de-DE" w:bidi="ar-SA"/>
        </w:rPr>
        <w:commentReference w:id="14"/>
      </w:r>
      <w:commentRangeStart w:id="15"/>
      <w:commentRangeEnd w:id="15"/>
      <w:r w:rsidR="00313D72">
        <w:rPr>
          <w:rStyle w:val="CommentReference"/>
          <w:rFonts w:ascii="Times New Roman" w:hAnsi="Times New Roman"/>
          <w:snapToGrid/>
          <w:lang w:eastAsia="de-DE" w:bidi="ar-SA"/>
        </w:rPr>
        <w:commentReference w:id="15"/>
      </w:r>
    </w:p>
    <w:p w14:paraId="0185E614" w14:textId="782CA673" w:rsidR="00521B95" w:rsidRDefault="00521B95" w:rsidP="00250DDC">
      <w:pPr>
        <w:pStyle w:val="MDPI61Supplementary"/>
        <w:rPr>
          <w:bCs/>
          <w:i/>
          <w:iCs/>
        </w:rPr>
      </w:pPr>
      <w:r w:rsidRPr="00250DDC">
        <w:rPr>
          <w:bCs/>
          <w:i/>
          <w:iCs/>
        </w:rPr>
        <w:t>4.</w:t>
      </w:r>
      <w:r w:rsidR="007955C3">
        <w:rPr>
          <w:bCs/>
          <w:i/>
          <w:iCs/>
        </w:rPr>
        <w:t>5</w:t>
      </w:r>
      <w:r w:rsidRPr="00250DDC">
        <w:rPr>
          <w:bCs/>
          <w:i/>
          <w:iCs/>
        </w:rPr>
        <w:t xml:space="preserve"> </w:t>
      </w:r>
      <w:commentRangeStart w:id="16"/>
      <w:commentRangeStart w:id="17"/>
      <w:r w:rsidRPr="00250DDC">
        <w:rPr>
          <w:bCs/>
          <w:i/>
          <w:iCs/>
        </w:rPr>
        <w:t xml:space="preserve">Human </w:t>
      </w:r>
      <w:r w:rsidR="00084F3F">
        <w:rPr>
          <w:bCs/>
          <w:i/>
          <w:iCs/>
        </w:rPr>
        <w:t>plasma</w:t>
      </w:r>
      <w:r w:rsidRPr="00250DDC">
        <w:rPr>
          <w:bCs/>
          <w:i/>
          <w:iCs/>
        </w:rPr>
        <w:t xml:space="preserve"> sample </w:t>
      </w:r>
      <w:commentRangeEnd w:id="16"/>
      <w:r w:rsidR="00712845">
        <w:rPr>
          <w:rStyle w:val="CommentReference"/>
          <w:rFonts w:ascii="Times New Roman" w:hAnsi="Times New Roman"/>
          <w:snapToGrid/>
          <w:lang w:eastAsia="de-DE" w:bidi="ar-SA"/>
        </w:rPr>
        <w:commentReference w:id="16"/>
      </w:r>
      <w:commentRangeEnd w:id="17"/>
      <w:r w:rsidR="00E67024">
        <w:rPr>
          <w:rStyle w:val="CommentReference"/>
          <w:rFonts w:ascii="Times New Roman" w:hAnsi="Times New Roman"/>
          <w:snapToGrid/>
          <w:lang w:eastAsia="de-DE" w:bidi="ar-SA"/>
        </w:rPr>
        <w:commentReference w:id="17"/>
      </w:r>
      <w:r w:rsidRPr="00250DDC">
        <w:rPr>
          <w:bCs/>
          <w:i/>
          <w:iCs/>
        </w:rPr>
        <w:t>and soluble ACE2.</w:t>
      </w:r>
    </w:p>
    <w:p w14:paraId="6B5A8EAB" w14:textId="57B925C6" w:rsidR="0092573B" w:rsidRDefault="0092573B" w:rsidP="00250DDC">
      <w:pPr>
        <w:pStyle w:val="MDPI61Supplementary"/>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sufficiently inactivate SARS-CoV-2</w:t>
      </w:r>
      <w:r w:rsidR="001F1F62">
        <w:rPr>
          <w:bCs/>
        </w:rPr>
        <w:t xml:space="preserve"> </w:t>
      </w:r>
      <w:r w:rsidR="007425C5">
        <w:rPr>
          <w:bCs/>
        </w:rPr>
        <w:fldChar w:fldCharType="begin" w:fldLock="1"/>
      </w:r>
      <w:r w:rsidR="000E5A8D">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humans","type":"article-journal"},"uris":["http://www.mendeley.com/documents/?uuid=7b62980a-95bf-41ef-8b2e-e97983265768"]},{"id":"ITEM-2","itemData":{"DOI":"10.1016/s2666-5247(20)30003-3","ISSN":"26665247","abstract":"Stability of SARS-CoV-2 in different environmental conditions.\n\n### Competing Interest Statement\n\nThe authors have declared no competing interest.\n\n### Funding Statement\n\nThis work was supported by NIADI, NIH (USA) (contract HHSN272201400006C).\n\n###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applicable.\n\nYes\n\nAll data will be available upon request","author":[{"dropping-particle":"","family":"Chin","given":"Alex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Microbe","id":"ITEM-2","issued":{"date-parts":[["2020"]]},"title":"Stability of SARS-CoV-2 in different environmental conditions","type":"article-journal"},"uris":["http://www.mendeley.com/documents/?uuid=41ecd018-6f20-4d33-b77b-f25306b17b68"]}],"mendeley":{"formattedCitation":"[22,46]","plainTextFormattedCitation":"[22,46]","previouslyFormattedCitation":"[22,46]"},"properties":{"noteIndex":0},"schema":"https://github.com/citation-style-language/schema/raw/master/csl-citation.json"}</w:instrText>
      </w:r>
      <w:r w:rsidR="007425C5">
        <w:rPr>
          <w:bCs/>
        </w:rPr>
        <w:fldChar w:fldCharType="separate"/>
      </w:r>
      <w:r w:rsidR="007425C5" w:rsidRPr="007425C5">
        <w:rPr>
          <w:bCs/>
          <w:noProof/>
        </w:rPr>
        <w:t>[22,46]</w:t>
      </w:r>
      <w:r w:rsidR="007425C5">
        <w:rPr>
          <w:bCs/>
        </w:rPr>
        <w:fldChar w:fldCharType="end"/>
      </w:r>
      <w:r w:rsidR="007920B0">
        <w:rPr>
          <w:bCs/>
        </w:rPr>
        <w:t xml:space="preserve">, which is also not reported to be present as infectious virus in the blood. </w:t>
      </w:r>
      <w:r w:rsidR="007920B0">
        <w:rPr>
          <w:bCs/>
          <w:color w:val="FF0000"/>
        </w:rPr>
        <w:t>Kate, add details about negative control sera.</w:t>
      </w:r>
      <w:r w:rsidR="00FF32C4">
        <w:rPr>
          <w:bCs/>
        </w:rPr>
        <w:t xml:space="preserve"> </w:t>
      </w:r>
    </w:p>
    <w:p w14:paraId="304FA981" w14:textId="77777777" w:rsidR="00FF32C4" w:rsidRDefault="00FF32C4" w:rsidP="00FF32C4">
      <w:pPr>
        <w:pStyle w:val="MDPI61Supplementary"/>
        <w:rPr>
          <w:bCs/>
        </w:rPr>
      </w:pPr>
      <w:r>
        <w:rPr>
          <w:bCs/>
        </w:rPr>
        <w:t xml:space="preserve">Soluble human ACE2 protein fused to the Fc region of human IgG was produced as described in </w:t>
      </w:r>
      <w:r>
        <w:rPr>
          <w:bCs/>
        </w:rPr>
        <w:fldChar w:fldCharType="begin" w:fldLock="1"/>
      </w:r>
      <w:r>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eviouslyFormattedCitation":"[24]"},"properties":{"noteIndex":0},"schema":"https://github.com/citation-style-language/schema/raw/master/csl-citation.json"}</w:instrText>
      </w:r>
      <w:r>
        <w:rPr>
          <w:bCs/>
        </w:rPr>
        <w:fldChar w:fldCharType="separate"/>
      </w:r>
      <w:r w:rsidRPr="00D97AF5">
        <w:rPr>
          <w:bCs/>
          <w:noProof/>
        </w:rPr>
        <w:t>[24]</w:t>
      </w:r>
      <w:r>
        <w:rPr>
          <w:bCs/>
        </w:rPr>
        <w:fldChar w:fldCharType="end"/>
      </w:r>
      <w:r>
        <w:rPr>
          <w:bCs/>
        </w:rPr>
        <w:t xml:space="preserve">. </w:t>
      </w:r>
      <w:commentRangeStart w:id="18"/>
      <w:r>
        <w:rPr>
          <w:bCs/>
        </w:rPr>
        <w:t xml:space="preserve">This ACE2-Fc fusion protein </w:t>
      </w:r>
      <w:commentRangeEnd w:id="18"/>
      <w:r>
        <w:rPr>
          <w:rStyle w:val="CommentReference"/>
          <w:rFonts w:ascii="Times New Roman" w:hAnsi="Times New Roman"/>
          <w:snapToGrid/>
          <w:lang w:eastAsia="de-DE" w:bidi="ar-SA"/>
        </w:rPr>
        <w:commentReference w:id="18"/>
      </w:r>
      <w:r>
        <w:rPr>
          <w:bCs/>
        </w:rPr>
        <w:t xml:space="preserve">was used in </w:t>
      </w:r>
      <w:r>
        <w:rPr>
          <w:b/>
        </w:rPr>
        <w:t>Figure 4B</w:t>
      </w:r>
      <w:r>
        <w:rPr>
          <w:bCs/>
        </w:rPr>
        <w:t>.</w:t>
      </w:r>
    </w:p>
    <w:p w14:paraId="242E32F3" w14:textId="77777777" w:rsidR="00FF32C4" w:rsidRPr="00FF32C4" w:rsidRDefault="00FF32C4" w:rsidP="00250DDC">
      <w:pPr>
        <w:pStyle w:val="MDPI61Supplementary"/>
        <w:rPr>
          <w:bCs/>
        </w:rPr>
      </w:pP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5C09C2AE"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M.A.J, and D.V.</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4AC92527" w:rsidR="00532A09" w:rsidRPr="00532A09" w:rsidRDefault="00532A09" w:rsidP="000B4C54">
      <w:pPr>
        <w:pStyle w:val="MDPI62Acknowledgments"/>
      </w:pPr>
      <w:commentRangeStart w:id="19"/>
      <w:r>
        <w:rPr>
          <w:b/>
        </w:rPr>
        <w:lastRenderedPageBreak/>
        <w:t>Funding</w:t>
      </w:r>
      <w:commentRangeEnd w:id="19"/>
      <w:r w:rsidR="0012224E">
        <w:rPr>
          <w:rStyle w:val="CommentReference"/>
          <w:rFonts w:ascii="Times New Roman" w:hAnsi="Times New Roman"/>
          <w:snapToGrid/>
          <w:lang w:bidi="ar-SA"/>
        </w:rPr>
        <w:commentReference w:id="19"/>
      </w:r>
      <w:r>
        <w:rPr>
          <w:b/>
        </w:rPr>
        <w:t xml:space="preserve">: </w:t>
      </w:r>
      <w:r w:rsidR="009445F1">
        <w:t xml:space="preserve">This research </w:t>
      </w:r>
      <w:r w:rsidR="00B21BD5">
        <w:t xml:space="preserve">was supported </w:t>
      </w:r>
      <w:r w:rsidR="00CF0059">
        <w:t>by the following grants from the NIAID of the NIH: R01AI141707 (to J.D.B.)</w:t>
      </w:r>
      <w:r w:rsidR="008A7D6B">
        <w:t xml:space="preserve"> and F30AI149928 (to K.D.C.)</w:t>
      </w:r>
      <w:r w:rsidR="009445F1">
        <w:t xml:space="preserve">. </w:t>
      </w:r>
      <w:r w:rsidR="00CF0059">
        <w:t>J.D.B. is an Investigator of the Howard Hughes Medical Institute</w:t>
      </w:r>
      <w:r w:rsidR="0012224E">
        <w:t>.</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50AC953F" w:rsidR="000B4C54" w:rsidRPr="00325902" w:rsidRDefault="000B4C54" w:rsidP="000B4C54">
      <w:pPr>
        <w:pStyle w:val="MDPI64CoI"/>
      </w:pPr>
      <w:r w:rsidRPr="00325902">
        <w:rPr>
          <w:b/>
        </w:rPr>
        <w:t>Conflicts of Interest:</w:t>
      </w:r>
      <w:r w:rsidRPr="00325902">
        <w:t xml:space="preserve"> </w:t>
      </w:r>
      <w:commentRangeStart w:id="20"/>
      <w:r w:rsidRPr="00325902">
        <w:t>The authors declare no conflict of interest</w:t>
      </w:r>
      <w:r w:rsidR="006B7F42">
        <w:t>.</w:t>
      </w:r>
      <w:commentRangeEnd w:id="20"/>
      <w:r w:rsidR="006B7F42">
        <w:rPr>
          <w:rStyle w:val="CommentReference"/>
          <w:rFonts w:ascii="Times New Roman" w:hAnsi="Times New Roman"/>
          <w:snapToGrid/>
          <w:lang w:bidi="ar-SA"/>
        </w:rPr>
        <w:commentReference w:id="20"/>
      </w:r>
    </w:p>
    <w:p w14:paraId="19F0E6E6" w14:textId="77777777" w:rsidR="00181401" w:rsidRPr="00325902" w:rsidRDefault="00181401" w:rsidP="00181401">
      <w:pPr>
        <w:pStyle w:val="MDPI21heading1"/>
      </w:pPr>
      <w:r w:rsidRPr="00325902">
        <w:t>References</w:t>
      </w:r>
    </w:p>
    <w:p w14:paraId="3D15A3FC" w14:textId="045CB42C" w:rsidR="000E5A8D" w:rsidRPr="000E5A8D" w:rsidRDefault="00F15C55" w:rsidP="000E5A8D">
      <w:pPr>
        <w:widowControl w:val="0"/>
        <w:autoSpaceDE w:val="0"/>
        <w:autoSpaceDN w:val="0"/>
        <w:adjustRightInd w:val="0"/>
        <w:spacing w:after="240" w:line="240" w:lineRule="atLeast"/>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0E5A8D" w:rsidRPr="000E5A8D">
        <w:rPr>
          <w:rFonts w:ascii="Palatino Linotype" w:hAnsi="Palatino Linotype"/>
          <w:noProof/>
          <w:sz w:val="18"/>
        </w:rPr>
        <w:t xml:space="preserve">1. </w:t>
      </w:r>
      <w:r w:rsidR="000E5A8D" w:rsidRPr="000E5A8D">
        <w:rPr>
          <w:rFonts w:ascii="Palatino Linotype" w:hAnsi="Palatino Linotype"/>
          <w:noProof/>
          <w:sz w:val="18"/>
        </w:rPr>
        <w:tab/>
        <w:t xml:space="preserve">Ju, B.; Zhang, Q.; Ge, X.; Wang, R.; Yu, J.; Shan, S.; Zhou, B.; Song, S.; Tang, X.; Yu, J.; et al. Potent human neutralizing antibodies elicited by SARS-CoV-2 infection. </w:t>
      </w:r>
      <w:r w:rsidR="000E5A8D" w:rsidRPr="000E5A8D">
        <w:rPr>
          <w:rFonts w:ascii="Palatino Linotype" w:hAnsi="Palatino Linotype"/>
          <w:i/>
          <w:iCs/>
          <w:noProof/>
          <w:sz w:val="18"/>
        </w:rPr>
        <w:t>bioRxiv</w:t>
      </w:r>
      <w:r w:rsidR="000E5A8D" w:rsidRPr="000E5A8D">
        <w:rPr>
          <w:rFonts w:ascii="Palatino Linotype" w:hAnsi="Palatino Linotype"/>
          <w:noProof/>
          <w:sz w:val="18"/>
        </w:rPr>
        <w:t xml:space="preserve"> </w:t>
      </w:r>
      <w:r w:rsidR="000E5A8D" w:rsidRPr="000E5A8D">
        <w:rPr>
          <w:rFonts w:ascii="Palatino Linotype" w:hAnsi="Palatino Linotype"/>
          <w:b/>
          <w:bCs/>
          <w:noProof/>
          <w:sz w:val="18"/>
        </w:rPr>
        <w:t>2020</w:t>
      </w:r>
      <w:r w:rsidR="000E5A8D" w:rsidRPr="000E5A8D">
        <w:rPr>
          <w:rFonts w:ascii="Palatino Linotype" w:hAnsi="Palatino Linotype"/>
          <w:noProof/>
          <w:sz w:val="18"/>
        </w:rPr>
        <w:t>, doi:10.1101/2020.03.21.990770.</w:t>
      </w:r>
    </w:p>
    <w:p w14:paraId="0240D716"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 </w:t>
      </w:r>
      <w:r w:rsidRPr="000E5A8D">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doi:10.1101/2020.03.24.006544.</w:t>
      </w:r>
    </w:p>
    <w:p w14:paraId="0C8826FC"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 </w:t>
      </w:r>
      <w:r w:rsidRPr="000E5A8D">
        <w:rPr>
          <w:rFonts w:ascii="Palatino Linotype" w:hAnsi="Palatino Linotype"/>
          <w:noProof/>
          <w:sz w:val="18"/>
        </w:rPr>
        <w:tab/>
        <w:t xml:space="preserve">Zhao, J.; Yuan, Q.; Wang, H.; Liu, W.; Liao, X.; Su, Y.; Wang, X.; Yuan, J.; Li, T.; Li, J.; et al. Antibody Responses to SARS-CoV-2 in Patients of Novel Coronavirus Disease 2019. </w:t>
      </w:r>
      <w:r w:rsidRPr="000E5A8D">
        <w:rPr>
          <w:rFonts w:ascii="Palatino Linotype" w:hAnsi="Palatino Linotype"/>
          <w:i/>
          <w:iCs/>
          <w:noProof/>
          <w:sz w:val="18"/>
        </w:rPr>
        <w:t>SSRN Electron. J.</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doi:10.2139/ssrn.3546052.</w:t>
      </w:r>
    </w:p>
    <w:p w14:paraId="5E4C49AB"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 </w:t>
      </w:r>
      <w:r w:rsidRPr="000E5A8D">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0E5A8D">
        <w:rPr>
          <w:rFonts w:ascii="Palatino Linotype" w:hAnsi="Palatino Linotype"/>
          <w:i/>
          <w:iCs/>
          <w:noProof/>
          <w:sz w:val="18"/>
        </w:rPr>
        <w:t>medRxiv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doi:10.1101/2020.03.30.20047365.</w:t>
      </w:r>
    </w:p>
    <w:p w14:paraId="2FB317D4"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5. </w:t>
      </w:r>
      <w:r w:rsidRPr="000E5A8D">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0E5A8D">
        <w:rPr>
          <w:rFonts w:ascii="Palatino Linotype" w:hAnsi="Palatino Linotype"/>
          <w:i/>
          <w:iCs/>
          <w:noProof/>
          <w:sz w:val="18"/>
        </w:rPr>
        <w:t>medRxiv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doi:10.1101/2020.03.18.20038018.</w:t>
      </w:r>
    </w:p>
    <w:p w14:paraId="04A5EE18"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6. </w:t>
      </w:r>
      <w:r w:rsidRPr="000E5A8D">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0E5A8D">
        <w:rPr>
          <w:rFonts w:ascii="Palatino Linotype" w:hAnsi="Palatino Linotype"/>
          <w:i/>
          <w:iCs/>
          <w:noProof/>
          <w:sz w:val="18"/>
        </w:rPr>
        <w:t>Emerg. Infect. Dis.</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doi:10.3201/eid2607.200841.</w:t>
      </w:r>
    </w:p>
    <w:p w14:paraId="6CABCC88"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7. </w:t>
      </w:r>
      <w:r w:rsidRPr="000E5A8D">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0E5A8D">
        <w:rPr>
          <w:rFonts w:ascii="Palatino Linotype" w:hAnsi="Palatino Linotype"/>
          <w:i/>
          <w:iCs/>
          <w:noProof/>
          <w:sz w:val="18"/>
        </w:rPr>
        <w:t>PLoS Pathog.</w:t>
      </w:r>
      <w:r w:rsidRPr="000E5A8D">
        <w:rPr>
          <w:rFonts w:ascii="Palatino Linotype" w:hAnsi="Palatino Linotype"/>
          <w:noProof/>
          <w:sz w:val="18"/>
        </w:rPr>
        <w:t xml:space="preserve"> </w:t>
      </w:r>
      <w:r w:rsidRPr="000E5A8D">
        <w:rPr>
          <w:rFonts w:ascii="Palatino Linotype" w:hAnsi="Palatino Linotype"/>
          <w:b/>
          <w:bCs/>
          <w:noProof/>
          <w:sz w:val="18"/>
        </w:rPr>
        <w:t>2017</w:t>
      </w:r>
      <w:r w:rsidRPr="000E5A8D">
        <w:rPr>
          <w:rFonts w:ascii="Palatino Linotype" w:hAnsi="Palatino Linotype"/>
          <w:noProof/>
          <w:sz w:val="18"/>
        </w:rPr>
        <w:t>, doi:10.1371/journal.ppat.1006601.</w:t>
      </w:r>
    </w:p>
    <w:p w14:paraId="15D277FE"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8. </w:t>
      </w:r>
      <w:r w:rsidRPr="000E5A8D">
        <w:rPr>
          <w:rFonts w:ascii="Palatino Linotype" w:hAnsi="Palatino Linotype"/>
          <w:noProof/>
          <w:sz w:val="18"/>
        </w:rPr>
        <w:tab/>
        <w:t>Piedra, P.A.; Jewell, A.M.; Cron, S.G.; Atmar, R.L.; Paul Glezen, W. Correlates of immunity to respiratory syncytial virus (RSV) associated-hospitalization: Establishment of minimum protective threshold levels of serum neutralizing antibodies. In Proceedings of the Vaccine; 2003.</w:t>
      </w:r>
    </w:p>
    <w:p w14:paraId="4652050B"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9. </w:t>
      </w:r>
      <w:r w:rsidRPr="000E5A8D">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0E5A8D">
        <w:rPr>
          <w:rFonts w:ascii="Palatino Linotype" w:hAnsi="Palatino Linotype"/>
          <w:i/>
          <w:iCs/>
          <w:noProof/>
          <w:sz w:val="18"/>
        </w:rPr>
        <w:t>Nat. Rev. Microbiol.</w:t>
      </w:r>
      <w:r w:rsidRPr="000E5A8D">
        <w:rPr>
          <w:rFonts w:ascii="Palatino Linotype" w:hAnsi="Palatino Linotype"/>
          <w:noProof/>
          <w:sz w:val="18"/>
        </w:rPr>
        <w:t xml:space="preserve"> 2008.</w:t>
      </w:r>
    </w:p>
    <w:p w14:paraId="5398528F"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10. </w:t>
      </w:r>
      <w:r w:rsidRPr="000E5A8D">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0E5A8D">
        <w:rPr>
          <w:rFonts w:ascii="Palatino Linotype" w:hAnsi="Palatino Linotype"/>
          <w:i/>
          <w:iCs/>
          <w:noProof/>
          <w:sz w:val="18"/>
        </w:rPr>
        <w:t>Cell Host Microbe</w:t>
      </w:r>
      <w:r w:rsidRPr="000E5A8D">
        <w:rPr>
          <w:rFonts w:ascii="Palatino Linotype" w:hAnsi="Palatino Linotype"/>
          <w:noProof/>
          <w:sz w:val="18"/>
        </w:rPr>
        <w:t xml:space="preserve"> </w:t>
      </w:r>
      <w:r w:rsidRPr="000E5A8D">
        <w:rPr>
          <w:rFonts w:ascii="Palatino Linotype" w:hAnsi="Palatino Linotype"/>
          <w:b/>
          <w:bCs/>
          <w:noProof/>
          <w:sz w:val="18"/>
        </w:rPr>
        <w:t>2018</w:t>
      </w:r>
      <w:r w:rsidRPr="000E5A8D">
        <w:rPr>
          <w:rFonts w:ascii="Palatino Linotype" w:hAnsi="Palatino Linotype"/>
          <w:noProof/>
          <w:sz w:val="18"/>
        </w:rPr>
        <w:t>, doi:10.1016/j.chom.2018.07.009.</w:t>
      </w:r>
    </w:p>
    <w:p w14:paraId="15A41071"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11. </w:t>
      </w:r>
      <w:r w:rsidRPr="000E5A8D">
        <w:rPr>
          <w:rFonts w:ascii="Palatino Linotype" w:hAnsi="Palatino Linotype"/>
          <w:noProof/>
          <w:sz w:val="18"/>
        </w:rPr>
        <w:tab/>
        <w:t xml:space="preserve">Lv, H.; Wu, N.C.; Tsang, O.T.-Y.; Yuan, M.; Perera, R.A.P.M.; Leung, W.S.; So, R.T.Y.; Chan, J.M.C.; Yip, </w:t>
      </w:r>
      <w:r w:rsidRPr="000E5A8D">
        <w:rPr>
          <w:rFonts w:ascii="Palatino Linotype" w:hAnsi="Palatino Linotype"/>
          <w:noProof/>
          <w:sz w:val="18"/>
        </w:rPr>
        <w:lastRenderedPageBreak/>
        <w:t xml:space="preserve">G.K.; Chik, T.S.H.; et al. Cross-reactive antibody response between SARS-CoV-2 and SARS-CoV infections.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doi:10.1101/2020.03.15.993097.</w:t>
      </w:r>
    </w:p>
    <w:p w14:paraId="52178662"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12. </w:t>
      </w:r>
      <w:r w:rsidRPr="000E5A8D">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doi:10.1101/2020.04.07.023903.</w:t>
      </w:r>
    </w:p>
    <w:p w14:paraId="6B8B3471"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13. </w:t>
      </w:r>
      <w:r w:rsidRPr="000E5A8D">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0E5A8D">
        <w:rPr>
          <w:rFonts w:ascii="Palatino Linotype" w:hAnsi="Palatino Linotype"/>
          <w:i/>
          <w:iCs/>
          <w:noProof/>
          <w:sz w:val="18"/>
        </w:rPr>
        <w:t>Clin. Vaccine Immunol.</w:t>
      </w:r>
      <w:r w:rsidRPr="000E5A8D">
        <w:rPr>
          <w:rFonts w:ascii="Palatino Linotype" w:hAnsi="Palatino Linotype"/>
          <w:noProof/>
          <w:sz w:val="18"/>
        </w:rPr>
        <w:t xml:space="preserve"> </w:t>
      </w:r>
      <w:r w:rsidRPr="000E5A8D">
        <w:rPr>
          <w:rFonts w:ascii="Palatino Linotype" w:hAnsi="Palatino Linotype"/>
          <w:b/>
          <w:bCs/>
          <w:noProof/>
          <w:sz w:val="18"/>
        </w:rPr>
        <w:t>2012</w:t>
      </w:r>
      <w:r w:rsidRPr="000E5A8D">
        <w:rPr>
          <w:rFonts w:ascii="Palatino Linotype" w:hAnsi="Palatino Linotype"/>
          <w:noProof/>
          <w:sz w:val="18"/>
        </w:rPr>
        <w:t>, doi:10.1128/CVI.00081-12.</w:t>
      </w:r>
    </w:p>
    <w:p w14:paraId="5667C0E5"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14. </w:t>
      </w:r>
      <w:r w:rsidRPr="000E5A8D">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0E5A8D">
        <w:rPr>
          <w:rFonts w:ascii="Palatino Linotype" w:hAnsi="Palatino Linotype"/>
          <w:i/>
          <w:iCs/>
          <w:noProof/>
          <w:sz w:val="18"/>
        </w:rPr>
        <w:t>Viral Immunol.</w:t>
      </w:r>
      <w:r w:rsidRPr="000E5A8D">
        <w:rPr>
          <w:rFonts w:ascii="Palatino Linotype" w:hAnsi="Palatino Linotype"/>
          <w:noProof/>
          <w:sz w:val="18"/>
        </w:rPr>
        <w:t xml:space="preserve"> </w:t>
      </w:r>
      <w:r w:rsidRPr="000E5A8D">
        <w:rPr>
          <w:rFonts w:ascii="Palatino Linotype" w:hAnsi="Palatino Linotype"/>
          <w:b/>
          <w:bCs/>
          <w:noProof/>
          <w:sz w:val="18"/>
        </w:rPr>
        <w:t>2014</w:t>
      </w:r>
      <w:r w:rsidRPr="000E5A8D">
        <w:rPr>
          <w:rFonts w:ascii="Palatino Linotype" w:hAnsi="Palatino Linotype"/>
          <w:noProof/>
          <w:sz w:val="18"/>
        </w:rPr>
        <w:t>, doi:10.1089/vim.2014.0061.</w:t>
      </w:r>
    </w:p>
    <w:p w14:paraId="655FF61E"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15. </w:t>
      </w:r>
      <w:r w:rsidRPr="000E5A8D">
        <w:rPr>
          <w:rFonts w:ascii="Palatino Linotype" w:hAnsi="Palatino Linotype"/>
          <w:noProof/>
          <w:sz w:val="18"/>
        </w:rPr>
        <w:tab/>
        <w:t xml:space="preserve">Callow, K.A.; Parry, H.F.; Sergeant, M.; Tyrrell, D.A.J. The time course of the immune response to experimental coronavirus infection of man. </w:t>
      </w:r>
      <w:r w:rsidRPr="000E5A8D">
        <w:rPr>
          <w:rFonts w:ascii="Palatino Linotype" w:hAnsi="Palatino Linotype"/>
          <w:i/>
          <w:iCs/>
          <w:noProof/>
          <w:sz w:val="18"/>
        </w:rPr>
        <w:t>Epidemiol. Infect.</w:t>
      </w:r>
      <w:r w:rsidRPr="000E5A8D">
        <w:rPr>
          <w:rFonts w:ascii="Palatino Linotype" w:hAnsi="Palatino Linotype"/>
          <w:noProof/>
          <w:sz w:val="18"/>
        </w:rPr>
        <w:t xml:space="preserve"> </w:t>
      </w:r>
      <w:r w:rsidRPr="000E5A8D">
        <w:rPr>
          <w:rFonts w:ascii="Palatino Linotype" w:hAnsi="Palatino Linotype"/>
          <w:b/>
          <w:bCs/>
          <w:noProof/>
          <w:sz w:val="18"/>
        </w:rPr>
        <w:t>1990</w:t>
      </w:r>
      <w:r w:rsidRPr="000E5A8D">
        <w:rPr>
          <w:rFonts w:ascii="Palatino Linotype" w:hAnsi="Palatino Linotype"/>
          <w:noProof/>
          <w:sz w:val="18"/>
        </w:rPr>
        <w:t>, doi:10.1017/S0950268800048019.</w:t>
      </w:r>
    </w:p>
    <w:p w14:paraId="2D71D070"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16. </w:t>
      </w:r>
      <w:r w:rsidRPr="000E5A8D">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0E5A8D">
        <w:rPr>
          <w:rFonts w:ascii="Palatino Linotype" w:hAnsi="Palatino Linotype"/>
          <w:i/>
          <w:iCs/>
          <w:noProof/>
          <w:sz w:val="18"/>
        </w:rPr>
        <w:t>J. Med. Virol.</w:t>
      </w:r>
      <w:r w:rsidRPr="000E5A8D">
        <w:rPr>
          <w:rFonts w:ascii="Palatino Linotype" w:hAnsi="Palatino Linotype"/>
          <w:noProof/>
          <w:sz w:val="18"/>
        </w:rPr>
        <w:t xml:space="preserve"> </w:t>
      </w:r>
      <w:r w:rsidRPr="000E5A8D">
        <w:rPr>
          <w:rFonts w:ascii="Palatino Linotype" w:hAnsi="Palatino Linotype"/>
          <w:b/>
          <w:bCs/>
          <w:noProof/>
          <w:sz w:val="18"/>
        </w:rPr>
        <w:t>1984</w:t>
      </w:r>
      <w:r w:rsidRPr="000E5A8D">
        <w:rPr>
          <w:rFonts w:ascii="Palatino Linotype" w:hAnsi="Palatino Linotype"/>
          <w:noProof/>
          <w:sz w:val="18"/>
        </w:rPr>
        <w:t>, doi:10.1002/jmv.1890130208.</w:t>
      </w:r>
    </w:p>
    <w:p w14:paraId="025635FA"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17. </w:t>
      </w:r>
      <w:r w:rsidRPr="000E5A8D">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0E5A8D">
        <w:rPr>
          <w:rFonts w:ascii="Palatino Linotype" w:hAnsi="Palatino Linotype"/>
          <w:i/>
          <w:iCs/>
          <w:noProof/>
          <w:sz w:val="18"/>
        </w:rPr>
        <w:t>J. Virol.</w:t>
      </w:r>
      <w:r w:rsidRPr="000E5A8D">
        <w:rPr>
          <w:rFonts w:ascii="Palatino Linotype" w:hAnsi="Palatino Linotype"/>
          <w:noProof/>
          <w:sz w:val="18"/>
        </w:rPr>
        <w:t xml:space="preserve"> </w:t>
      </w:r>
      <w:r w:rsidRPr="000E5A8D">
        <w:rPr>
          <w:rFonts w:ascii="Palatino Linotype" w:hAnsi="Palatino Linotype"/>
          <w:b/>
          <w:bCs/>
          <w:noProof/>
          <w:sz w:val="18"/>
        </w:rPr>
        <w:t>2004</w:t>
      </w:r>
      <w:r w:rsidRPr="000E5A8D">
        <w:rPr>
          <w:rFonts w:ascii="Palatino Linotype" w:hAnsi="Palatino Linotype"/>
          <w:noProof/>
          <w:sz w:val="18"/>
        </w:rPr>
        <w:t>, doi:10.1128/jvi.78.7.3572-3577.2004.</w:t>
      </w:r>
    </w:p>
    <w:p w14:paraId="406170C4"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18. </w:t>
      </w:r>
      <w:r w:rsidRPr="000E5A8D">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0E5A8D">
        <w:rPr>
          <w:rFonts w:ascii="Palatino Linotype" w:hAnsi="Palatino Linotype"/>
          <w:i/>
          <w:iCs/>
          <w:noProof/>
          <w:sz w:val="18"/>
        </w:rPr>
        <w:t>Virology</w:t>
      </w:r>
      <w:r w:rsidRPr="000E5A8D">
        <w:rPr>
          <w:rFonts w:ascii="Palatino Linotype" w:hAnsi="Palatino Linotype"/>
          <w:noProof/>
          <w:sz w:val="18"/>
        </w:rPr>
        <w:t xml:space="preserve"> </w:t>
      </w:r>
      <w:r w:rsidRPr="000E5A8D">
        <w:rPr>
          <w:rFonts w:ascii="Palatino Linotype" w:hAnsi="Palatino Linotype"/>
          <w:b/>
          <w:bCs/>
          <w:noProof/>
          <w:sz w:val="18"/>
        </w:rPr>
        <w:t>2005</w:t>
      </w:r>
      <w:r w:rsidRPr="000E5A8D">
        <w:rPr>
          <w:rFonts w:ascii="Palatino Linotype" w:hAnsi="Palatino Linotype"/>
          <w:noProof/>
          <w:sz w:val="18"/>
        </w:rPr>
        <w:t>, doi:10.1016/j.virol.2005.06.016.</w:t>
      </w:r>
    </w:p>
    <w:p w14:paraId="752FEAD7"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19. </w:t>
      </w:r>
      <w:r w:rsidRPr="000E5A8D">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0E5A8D">
        <w:rPr>
          <w:rFonts w:ascii="Palatino Linotype" w:hAnsi="Palatino Linotype"/>
          <w:i/>
          <w:iCs/>
          <w:noProof/>
          <w:sz w:val="18"/>
        </w:rPr>
        <w:t>Clin. Microbiol. Infect.</w:t>
      </w:r>
      <w:r w:rsidRPr="000E5A8D">
        <w:rPr>
          <w:rFonts w:ascii="Palatino Linotype" w:hAnsi="Palatino Linotype"/>
          <w:noProof/>
          <w:sz w:val="18"/>
        </w:rPr>
        <w:t xml:space="preserve"> </w:t>
      </w:r>
      <w:r w:rsidRPr="000E5A8D">
        <w:rPr>
          <w:rFonts w:ascii="Palatino Linotype" w:hAnsi="Palatino Linotype"/>
          <w:b/>
          <w:bCs/>
          <w:noProof/>
          <w:sz w:val="18"/>
        </w:rPr>
        <w:t>2004</w:t>
      </w:r>
      <w:r w:rsidRPr="000E5A8D">
        <w:rPr>
          <w:rFonts w:ascii="Palatino Linotype" w:hAnsi="Palatino Linotype"/>
          <w:noProof/>
          <w:sz w:val="18"/>
        </w:rPr>
        <w:t>, doi:10.1111/j.1469-0691.2004.00956.x.</w:t>
      </w:r>
    </w:p>
    <w:p w14:paraId="4A513091"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20. </w:t>
      </w:r>
      <w:r w:rsidRPr="000E5A8D">
        <w:rPr>
          <w:rFonts w:ascii="Palatino Linotype" w:hAnsi="Palatino Linotype"/>
          <w:noProof/>
          <w:sz w:val="18"/>
        </w:rPr>
        <w:tab/>
        <w:t xml:space="preserve">Cheng, Y.; Wong, R.; Soo, Y.O.Y.; Wong, W.S.; Lee, C.K.; Ng, M.H.L.; Chan, P.; Wong, K.C.; Leung, C.B.; Cheng, G. Use of convalescent plasma therapy in SARS patients in Hong Kong. </w:t>
      </w:r>
      <w:r w:rsidRPr="000E5A8D">
        <w:rPr>
          <w:rFonts w:ascii="Palatino Linotype" w:hAnsi="Palatino Linotype"/>
          <w:i/>
          <w:iCs/>
          <w:noProof/>
          <w:sz w:val="18"/>
        </w:rPr>
        <w:t>Eur. J. Clin. Microbiol. Infect. Dis.</w:t>
      </w:r>
      <w:r w:rsidRPr="000E5A8D">
        <w:rPr>
          <w:rFonts w:ascii="Palatino Linotype" w:hAnsi="Palatino Linotype"/>
          <w:noProof/>
          <w:sz w:val="18"/>
        </w:rPr>
        <w:t xml:space="preserve"> </w:t>
      </w:r>
      <w:r w:rsidRPr="000E5A8D">
        <w:rPr>
          <w:rFonts w:ascii="Palatino Linotype" w:hAnsi="Palatino Linotype"/>
          <w:b/>
          <w:bCs/>
          <w:noProof/>
          <w:sz w:val="18"/>
        </w:rPr>
        <w:t>2005</w:t>
      </w:r>
      <w:r w:rsidRPr="000E5A8D">
        <w:rPr>
          <w:rFonts w:ascii="Palatino Linotype" w:hAnsi="Palatino Linotype"/>
          <w:noProof/>
          <w:sz w:val="18"/>
        </w:rPr>
        <w:t>, doi:10.1007/s10096-004-1271-9.</w:t>
      </w:r>
    </w:p>
    <w:p w14:paraId="27C10B43"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21. </w:t>
      </w:r>
      <w:r w:rsidRPr="000E5A8D">
        <w:rPr>
          <w:rFonts w:ascii="Palatino Linotype" w:hAnsi="Palatino Linotype"/>
          <w:noProof/>
          <w:sz w:val="18"/>
        </w:rPr>
        <w:tab/>
        <w:t xml:space="preserve">Duan, K.; Liu, B.; Li, C.; Zhang, H.; Yu, T.; Qu, J.; Zhou, M.; Chen, L.; Meng, S.; Hu, Y.; et al. Effectiveness of convalescent plasma therapy in severe COVID-19 patients. </w:t>
      </w:r>
      <w:r w:rsidRPr="000E5A8D">
        <w:rPr>
          <w:rFonts w:ascii="Palatino Linotype" w:hAnsi="Palatino Linotype"/>
          <w:i/>
          <w:iCs/>
          <w:noProof/>
          <w:sz w:val="18"/>
        </w:rPr>
        <w:t>Proc. Natl. Acad. Sci. U. S. A.</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doi:10.1073/pnas.2004168117.</w:t>
      </w:r>
    </w:p>
    <w:p w14:paraId="33D9C1F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22. </w:t>
      </w:r>
      <w:r w:rsidRPr="000E5A8D">
        <w:rPr>
          <w:rFonts w:ascii="Palatino Linotype" w:hAnsi="Palatino Linotype"/>
          <w:noProof/>
          <w:sz w:val="18"/>
        </w:rPr>
        <w:tab/>
        <w:t>Amanat, F.; Nguyen, T.; Chromikova, V.; Strohmeier, S.; Stadlbauer, D.; Javier, A.; Jiang, K.; Asthagiri-</w:t>
      </w:r>
      <w:r w:rsidRPr="000E5A8D">
        <w:rPr>
          <w:rFonts w:ascii="Palatino Linotype" w:hAnsi="Palatino Linotype"/>
          <w:noProof/>
          <w:sz w:val="18"/>
        </w:rPr>
        <w:lastRenderedPageBreak/>
        <w:t xml:space="preserve">Arunkumar, G.; Polanco, J.; Bermudez-Gonzalez, M.; et al. A serological assay to detect SARS-CoV-2 seroconversion in humans. </w:t>
      </w:r>
      <w:r w:rsidRPr="000E5A8D">
        <w:rPr>
          <w:rFonts w:ascii="Palatino Linotype" w:hAnsi="Palatino Linotype"/>
          <w:i/>
          <w:iCs/>
          <w:noProof/>
          <w:sz w:val="18"/>
        </w:rPr>
        <w:t>medRxiv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doi:10.1101/2020.03.17.20037713.</w:t>
      </w:r>
    </w:p>
    <w:p w14:paraId="43F3C6A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23. </w:t>
      </w:r>
      <w:r w:rsidRPr="000E5A8D">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0E5A8D">
        <w:rPr>
          <w:rFonts w:ascii="Palatino Linotype" w:hAnsi="Palatino Linotype"/>
          <w:i/>
          <w:iCs/>
          <w:noProof/>
          <w:sz w:val="18"/>
        </w:rPr>
        <w:t>medRxiv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w:t>
      </w:r>
    </w:p>
    <w:p w14:paraId="7A19A46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24. </w:t>
      </w:r>
      <w:r w:rsidRPr="000E5A8D">
        <w:rPr>
          <w:rFonts w:ascii="Palatino Linotype" w:hAnsi="Palatino Linotype"/>
          <w:noProof/>
          <w:sz w:val="18"/>
        </w:rPr>
        <w:tab/>
        <w:t xml:space="preserve">Walls, A.C.; Park, Y.J.; Tortorici, M.A.; Wall, A.; McGuire, A.T.; Veesler, D. Structure, Function, and Antigenicity of the SARS-CoV-2 Spike Glycoprotein. </w:t>
      </w:r>
      <w:r w:rsidRPr="000E5A8D">
        <w:rPr>
          <w:rFonts w:ascii="Palatino Linotype" w:hAnsi="Palatino Linotype"/>
          <w:i/>
          <w:iCs/>
          <w:noProof/>
          <w:sz w:val="18"/>
        </w:rPr>
        <w:t>Cell</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doi:10.1016/j.cell.2020.02.058.</w:t>
      </w:r>
    </w:p>
    <w:p w14:paraId="44C5D1AC"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25. </w:t>
      </w:r>
      <w:r w:rsidRPr="000E5A8D">
        <w:rPr>
          <w:rFonts w:ascii="Palatino Linotype" w:hAnsi="Palatino Linotype"/>
          <w:noProof/>
          <w:sz w:val="18"/>
        </w:rPr>
        <w:tab/>
        <w:t xml:space="preserve">Letko, M.; Marzi, A.; Munster, V. Functional assessment of cell entry and receptor usage for SARS-CoV-2 and other lineage B betacoronaviruses. </w:t>
      </w:r>
      <w:r w:rsidRPr="000E5A8D">
        <w:rPr>
          <w:rFonts w:ascii="Palatino Linotype" w:hAnsi="Palatino Linotype"/>
          <w:i/>
          <w:iCs/>
          <w:noProof/>
          <w:sz w:val="18"/>
        </w:rPr>
        <w:t>Nat. Microbiol.</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doi:10.1038/s41564-020-0688-y.</w:t>
      </w:r>
    </w:p>
    <w:p w14:paraId="740998DC"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26. </w:t>
      </w:r>
      <w:r w:rsidRPr="000E5A8D">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0E5A8D">
        <w:rPr>
          <w:rFonts w:ascii="Palatino Linotype" w:hAnsi="Palatino Linotype"/>
          <w:i/>
          <w:iCs/>
          <w:noProof/>
          <w:sz w:val="18"/>
        </w:rPr>
        <w:t>J. Gen. Virol.</w:t>
      </w:r>
      <w:r w:rsidRPr="000E5A8D">
        <w:rPr>
          <w:rFonts w:ascii="Palatino Linotype" w:hAnsi="Palatino Linotype"/>
          <w:noProof/>
          <w:sz w:val="18"/>
        </w:rPr>
        <w:t xml:space="preserve"> </w:t>
      </w:r>
      <w:r w:rsidRPr="000E5A8D">
        <w:rPr>
          <w:rFonts w:ascii="Palatino Linotype" w:hAnsi="Palatino Linotype"/>
          <w:b/>
          <w:bCs/>
          <w:noProof/>
          <w:sz w:val="18"/>
        </w:rPr>
        <w:t>2005</w:t>
      </w:r>
      <w:r w:rsidRPr="000E5A8D">
        <w:rPr>
          <w:rFonts w:ascii="Palatino Linotype" w:hAnsi="Palatino Linotype"/>
          <w:noProof/>
          <w:sz w:val="18"/>
        </w:rPr>
        <w:t>, doi:10.1099/vir.0.80955-0.</w:t>
      </w:r>
    </w:p>
    <w:p w14:paraId="2F3A26E9"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27. </w:t>
      </w:r>
      <w:r w:rsidRPr="000E5A8D">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0E5A8D">
        <w:rPr>
          <w:rFonts w:ascii="Palatino Linotype" w:hAnsi="Palatino Linotype"/>
          <w:i/>
          <w:iCs/>
          <w:noProof/>
          <w:sz w:val="18"/>
        </w:rPr>
        <w:t>Emerg. Infect. Dis.</w:t>
      </w:r>
      <w:r w:rsidRPr="000E5A8D">
        <w:rPr>
          <w:rFonts w:ascii="Palatino Linotype" w:hAnsi="Palatino Linotype"/>
          <w:noProof/>
          <w:sz w:val="18"/>
        </w:rPr>
        <w:t xml:space="preserve"> </w:t>
      </w:r>
      <w:r w:rsidRPr="000E5A8D">
        <w:rPr>
          <w:rFonts w:ascii="Palatino Linotype" w:hAnsi="Palatino Linotype"/>
          <w:b/>
          <w:bCs/>
          <w:noProof/>
          <w:sz w:val="18"/>
        </w:rPr>
        <w:t>2005</w:t>
      </w:r>
      <w:r w:rsidRPr="000E5A8D">
        <w:rPr>
          <w:rFonts w:ascii="Palatino Linotype" w:hAnsi="Palatino Linotype"/>
          <w:noProof/>
          <w:sz w:val="18"/>
        </w:rPr>
        <w:t>, doi:10.3201/eid1103.040906.</w:t>
      </w:r>
    </w:p>
    <w:p w14:paraId="64F37D34"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28. </w:t>
      </w:r>
      <w:r w:rsidRPr="000E5A8D">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0E5A8D">
        <w:rPr>
          <w:rFonts w:ascii="Palatino Linotype" w:hAnsi="Palatino Linotype"/>
          <w:i/>
          <w:iCs/>
          <w:noProof/>
          <w:sz w:val="18"/>
        </w:rPr>
        <w:t>BIO-PROTOCOL</w:t>
      </w:r>
      <w:r w:rsidRPr="000E5A8D">
        <w:rPr>
          <w:rFonts w:ascii="Palatino Linotype" w:hAnsi="Palatino Linotype"/>
          <w:noProof/>
          <w:sz w:val="18"/>
        </w:rPr>
        <w:t xml:space="preserve"> </w:t>
      </w:r>
      <w:r w:rsidRPr="000E5A8D">
        <w:rPr>
          <w:rFonts w:ascii="Palatino Linotype" w:hAnsi="Palatino Linotype"/>
          <w:b/>
          <w:bCs/>
          <w:noProof/>
          <w:sz w:val="18"/>
        </w:rPr>
        <w:t>2017</w:t>
      </w:r>
      <w:r w:rsidRPr="000E5A8D">
        <w:rPr>
          <w:rFonts w:ascii="Palatino Linotype" w:hAnsi="Palatino Linotype"/>
          <w:noProof/>
          <w:sz w:val="18"/>
        </w:rPr>
        <w:t>, doi:10.21769/bioprotoc.2514.</w:t>
      </w:r>
    </w:p>
    <w:p w14:paraId="6C171572"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29. </w:t>
      </w:r>
      <w:r w:rsidRPr="000E5A8D">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0E5A8D">
        <w:rPr>
          <w:rFonts w:ascii="Palatino Linotype" w:hAnsi="Palatino Linotype"/>
          <w:i/>
          <w:iCs/>
          <w:noProof/>
          <w:sz w:val="18"/>
        </w:rPr>
        <w:t>Bing Du Xue Bao</w:t>
      </w:r>
      <w:r w:rsidRPr="000E5A8D">
        <w:rPr>
          <w:rFonts w:ascii="Palatino Linotype" w:hAnsi="Palatino Linotype"/>
          <w:noProof/>
          <w:sz w:val="18"/>
        </w:rPr>
        <w:t xml:space="preserve"> </w:t>
      </w:r>
      <w:r w:rsidRPr="000E5A8D">
        <w:rPr>
          <w:rFonts w:ascii="Palatino Linotype" w:hAnsi="Palatino Linotype"/>
          <w:b/>
          <w:bCs/>
          <w:noProof/>
          <w:sz w:val="18"/>
        </w:rPr>
        <w:t>2007</w:t>
      </w:r>
      <w:r w:rsidRPr="000E5A8D">
        <w:rPr>
          <w:rFonts w:ascii="Palatino Linotype" w:hAnsi="Palatino Linotype"/>
          <w:noProof/>
          <w:sz w:val="18"/>
        </w:rPr>
        <w:t>.</w:t>
      </w:r>
    </w:p>
    <w:p w14:paraId="4C9EA349"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30. </w:t>
      </w:r>
      <w:r w:rsidRPr="000E5A8D">
        <w:rPr>
          <w:rFonts w:ascii="Palatino Linotype" w:hAnsi="Palatino Linotype"/>
          <w:noProof/>
          <w:sz w:val="18"/>
        </w:rPr>
        <w:tab/>
        <w:t xml:space="preserve">Grehan, K.; Ferrara, F.; Temperton, N. An optimised method for the production of MERS-CoV spike expressing viral pseudotypes. </w:t>
      </w:r>
      <w:r w:rsidRPr="000E5A8D">
        <w:rPr>
          <w:rFonts w:ascii="Palatino Linotype" w:hAnsi="Palatino Linotype"/>
          <w:i/>
          <w:iCs/>
          <w:noProof/>
          <w:sz w:val="18"/>
        </w:rPr>
        <w:t>MethodsX</w:t>
      </w:r>
      <w:r w:rsidRPr="000E5A8D">
        <w:rPr>
          <w:rFonts w:ascii="Palatino Linotype" w:hAnsi="Palatino Linotype"/>
          <w:noProof/>
          <w:sz w:val="18"/>
        </w:rPr>
        <w:t xml:space="preserve"> </w:t>
      </w:r>
      <w:r w:rsidRPr="000E5A8D">
        <w:rPr>
          <w:rFonts w:ascii="Palatino Linotype" w:hAnsi="Palatino Linotype"/>
          <w:b/>
          <w:bCs/>
          <w:noProof/>
          <w:sz w:val="18"/>
        </w:rPr>
        <w:t>2015</w:t>
      </w:r>
      <w:r w:rsidRPr="000E5A8D">
        <w:rPr>
          <w:rFonts w:ascii="Palatino Linotype" w:hAnsi="Palatino Linotype"/>
          <w:noProof/>
          <w:sz w:val="18"/>
        </w:rPr>
        <w:t>, doi:10.1016/j.mex.2015.09.003.</w:t>
      </w:r>
    </w:p>
    <w:p w14:paraId="7CEAFE82"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31. </w:t>
      </w:r>
      <w:r w:rsidRPr="000E5A8D">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0E5A8D">
        <w:rPr>
          <w:rFonts w:ascii="Palatino Linotype" w:hAnsi="Palatino Linotype"/>
          <w:i/>
          <w:iCs/>
          <w:noProof/>
          <w:sz w:val="18"/>
        </w:rPr>
        <w:t>Access Microbiol.</w:t>
      </w:r>
      <w:r w:rsidRPr="000E5A8D">
        <w:rPr>
          <w:rFonts w:ascii="Palatino Linotype" w:hAnsi="Palatino Linotype"/>
          <w:noProof/>
          <w:sz w:val="18"/>
        </w:rPr>
        <w:t xml:space="preserve"> </w:t>
      </w:r>
      <w:r w:rsidRPr="000E5A8D">
        <w:rPr>
          <w:rFonts w:ascii="Palatino Linotype" w:hAnsi="Palatino Linotype"/>
          <w:b/>
          <w:bCs/>
          <w:noProof/>
          <w:sz w:val="18"/>
        </w:rPr>
        <w:t>2019</w:t>
      </w:r>
      <w:r w:rsidRPr="000E5A8D">
        <w:rPr>
          <w:rFonts w:ascii="Palatino Linotype" w:hAnsi="Palatino Linotype"/>
          <w:noProof/>
          <w:sz w:val="18"/>
        </w:rPr>
        <w:t>, doi:10.1099/acmi.0.000057.</w:t>
      </w:r>
    </w:p>
    <w:p w14:paraId="5E32BD02"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32. </w:t>
      </w:r>
      <w:r w:rsidRPr="000E5A8D">
        <w:rPr>
          <w:rFonts w:ascii="Palatino Linotype" w:hAnsi="Palatino Linotype"/>
          <w:noProof/>
          <w:sz w:val="18"/>
        </w:rPr>
        <w:tab/>
        <w:t xml:space="preserve">Millet, J.; Whittaker, G. Murine Leukemia Virus (MLV)-based Coronavirus Spike-pseudotyped Particle Production and Infection. </w:t>
      </w:r>
      <w:r w:rsidRPr="000E5A8D">
        <w:rPr>
          <w:rFonts w:ascii="Palatino Linotype" w:hAnsi="Palatino Linotype"/>
          <w:i/>
          <w:iCs/>
          <w:noProof/>
          <w:sz w:val="18"/>
        </w:rPr>
        <w:t>BIO-PROTOCOL</w:t>
      </w:r>
      <w:r w:rsidRPr="000E5A8D">
        <w:rPr>
          <w:rFonts w:ascii="Palatino Linotype" w:hAnsi="Palatino Linotype"/>
          <w:noProof/>
          <w:sz w:val="18"/>
        </w:rPr>
        <w:t xml:space="preserve"> </w:t>
      </w:r>
      <w:r w:rsidRPr="000E5A8D">
        <w:rPr>
          <w:rFonts w:ascii="Palatino Linotype" w:hAnsi="Palatino Linotype"/>
          <w:b/>
          <w:bCs/>
          <w:noProof/>
          <w:sz w:val="18"/>
        </w:rPr>
        <w:t>2016</w:t>
      </w:r>
      <w:r w:rsidRPr="000E5A8D">
        <w:rPr>
          <w:rFonts w:ascii="Palatino Linotype" w:hAnsi="Palatino Linotype"/>
          <w:noProof/>
          <w:sz w:val="18"/>
        </w:rPr>
        <w:t>, doi:10.21769/bioprotoc.2035.</w:t>
      </w:r>
    </w:p>
    <w:p w14:paraId="5B89D243"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33. </w:t>
      </w:r>
      <w:r w:rsidRPr="000E5A8D">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0E5A8D">
        <w:rPr>
          <w:rFonts w:ascii="Palatino Linotype" w:hAnsi="Palatino Linotype"/>
          <w:i/>
          <w:iCs/>
          <w:noProof/>
          <w:sz w:val="18"/>
        </w:rPr>
        <w:t>Nat. Commun.</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doi:10.1038/s41467-020-15562-9.</w:t>
      </w:r>
    </w:p>
    <w:p w14:paraId="51543AB1"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34. </w:t>
      </w:r>
      <w:r w:rsidRPr="000E5A8D">
        <w:rPr>
          <w:rFonts w:ascii="Palatino Linotype" w:hAnsi="Palatino Linotype"/>
          <w:noProof/>
          <w:sz w:val="18"/>
        </w:rPr>
        <w:tab/>
        <w:t xml:space="preserve">Quinlan, B.D.; Mou, H.; Zhang, L.; Guo, Y.; He, W.; Ojha, A.; Parcells, M.S.; Luo, G.; Li, W.; Zhong, G.; </w:t>
      </w:r>
      <w:r w:rsidRPr="000E5A8D">
        <w:rPr>
          <w:rFonts w:ascii="Palatino Linotype" w:hAnsi="Palatino Linotype"/>
          <w:noProof/>
          <w:sz w:val="18"/>
        </w:rPr>
        <w:lastRenderedPageBreak/>
        <w:t xml:space="preserve">et al. The SARS-CoV-2 receptor-binding domain elicits a potent neutralizing response without antibody-dependent enhancement.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2020.04.10.036418, doi:10.1101/2020.04.10.036418.</w:t>
      </w:r>
    </w:p>
    <w:p w14:paraId="275C76CA"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35. </w:t>
      </w:r>
      <w:r w:rsidRPr="000E5A8D">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2020.04.08.026948, doi:10.1101/2020.04.08.026948.</w:t>
      </w:r>
    </w:p>
    <w:p w14:paraId="2145D8BC"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36. </w:t>
      </w:r>
      <w:r w:rsidRPr="000E5A8D">
        <w:rPr>
          <w:rFonts w:ascii="Palatino Linotype" w:hAnsi="Palatino Linotype"/>
          <w:noProof/>
          <w:sz w:val="18"/>
        </w:rPr>
        <w:tab/>
        <w:t xml:space="preserve">Nie, J.; Li, Q.; Wu, J.; Zhao, C.; Hao, H.; Liu, H.; Zhang, L.; Nie, L.; Qin, H.; Wang, M.; et al. Establishment and validation of a pseudovirus neutralization assay for SARS-CoV-2. </w:t>
      </w:r>
      <w:r w:rsidRPr="000E5A8D">
        <w:rPr>
          <w:rFonts w:ascii="Palatino Linotype" w:hAnsi="Palatino Linotype"/>
          <w:i/>
          <w:iCs/>
          <w:noProof/>
          <w:sz w:val="18"/>
        </w:rPr>
        <w:t>Emerg. Microbes Infect.</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doi:10.1080/22221751.2020.1743767.</w:t>
      </w:r>
    </w:p>
    <w:p w14:paraId="0F98645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37. </w:t>
      </w:r>
      <w:r w:rsidRPr="000E5A8D">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0E5A8D">
        <w:rPr>
          <w:rFonts w:ascii="Palatino Linotype" w:hAnsi="Palatino Linotype"/>
          <w:i/>
          <w:iCs/>
          <w:noProof/>
          <w:sz w:val="18"/>
        </w:rPr>
        <w:t>Cell</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doi:10.1016/j.cell.2020.02.052.</w:t>
      </w:r>
    </w:p>
    <w:p w14:paraId="644F02DF"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38. </w:t>
      </w:r>
      <w:r w:rsidRPr="000E5A8D">
        <w:rPr>
          <w:rFonts w:ascii="Palatino Linotype" w:hAnsi="Palatino Linotype"/>
          <w:noProof/>
          <w:sz w:val="18"/>
        </w:rPr>
        <w:tab/>
        <w:t xml:space="preserve">Wrapp, D.; Wang, N.; Corbett, K.S.; Goldsmith, J.A.; Hsieh, C.L.; Abiona, O.; Graham, B.S.; McLellan, J.S. Cryo-EM structure of the 2019-nCoV spike in the prefusion conformation. </w:t>
      </w:r>
      <w:r w:rsidRPr="000E5A8D">
        <w:rPr>
          <w:rFonts w:ascii="Palatino Linotype" w:hAnsi="Palatino Linotype"/>
          <w:i/>
          <w:iCs/>
          <w:noProof/>
          <w:sz w:val="18"/>
        </w:rPr>
        <w:t>Science (80-. ).</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doi:10.1126/science.aax0902.</w:t>
      </w:r>
    </w:p>
    <w:p w14:paraId="462E22F7"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39. </w:t>
      </w:r>
      <w:r w:rsidRPr="000E5A8D">
        <w:rPr>
          <w:rFonts w:ascii="Palatino Linotype" w:hAnsi="Palatino Linotype"/>
          <w:noProof/>
          <w:sz w:val="18"/>
        </w:rPr>
        <w:tab/>
        <w:t xml:space="preserve">Wu, F.; Zhao, S.; Yu, B.; Chen, Y.M.; Wang, W.; Song, Z.G.; Hu, Y.; Tao, Z.W.; Tian, J.H.; Pei, Y.Y.; et al. A new coronavirus associated with human respiratory disease in China. </w:t>
      </w:r>
      <w:r w:rsidRPr="000E5A8D">
        <w:rPr>
          <w:rFonts w:ascii="Palatino Linotype" w:hAnsi="Palatino Linotype"/>
          <w:i/>
          <w:iCs/>
          <w:noProof/>
          <w:sz w:val="18"/>
        </w:rPr>
        <w:t>Nature</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doi:10.1038/s41586-020-2008-3.</w:t>
      </w:r>
    </w:p>
    <w:p w14:paraId="73004487"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40. </w:t>
      </w:r>
      <w:r w:rsidRPr="000E5A8D">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0E5A8D">
        <w:rPr>
          <w:rFonts w:ascii="Palatino Linotype" w:hAnsi="Palatino Linotype"/>
          <w:i/>
          <w:iCs/>
          <w:noProof/>
          <w:sz w:val="18"/>
        </w:rPr>
        <w:t>J. Virol.</w:t>
      </w:r>
      <w:r w:rsidRPr="000E5A8D">
        <w:rPr>
          <w:rFonts w:ascii="Palatino Linotype" w:hAnsi="Palatino Linotype"/>
          <w:noProof/>
          <w:sz w:val="18"/>
        </w:rPr>
        <w:t xml:space="preserve"> </w:t>
      </w:r>
      <w:r w:rsidRPr="000E5A8D">
        <w:rPr>
          <w:rFonts w:ascii="Palatino Linotype" w:hAnsi="Palatino Linotype"/>
          <w:b/>
          <w:bCs/>
          <w:noProof/>
          <w:sz w:val="18"/>
        </w:rPr>
        <w:t>2007</w:t>
      </w:r>
      <w:r w:rsidRPr="000E5A8D">
        <w:rPr>
          <w:rFonts w:ascii="Palatino Linotype" w:hAnsi="Palatino Linotype"/>
          <w:noProof/>
          <w:sz w:val="18"/>
        </w:rPr>
        <w:t>, doi:10.1128/jvi.02146-06.</w:t>
      </w:r>
    </w:p>
    <w:p w14:paraId="6C51F756"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41. </w:t>
      </w:r>
      <w:r w:rsidRPr="000E5A8D">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0E5A8D">
        <w:rPr>
          <w:rFonts w:ascii="Palatino Linotype" w:hAnsi="Palatino Linotype"/>
          <w:i/>
          <w:iCs/>
          <w:noProof/>
          <w:sz w:val="18"/>
        </w:rPr>
        <w:t>J. Virol.</w:t>
      </w:r>
      <w:r w:rsidRPr="000E5A8D">
        <w:rPr>
          <w:rFonts w:ascii="Palatino Linotype" w:hAnsi="Palatino Linotype"/>
          <w:noProof/>
          <w:sz w:val="18"/>
        </w:rPr>
        <w:t xml:space="preserve"> </w:t>
      </w:r>
      <w:r w:rsidRPr="000E5A8D">
        <w:rPr>
          <w:rFonts w:ascii="Palatino Linotype" w:hAnsi="Palatino Linotype"/>
          <w:b/>
          <w:bCs/>
          <w:noProof/>
          <w:sz w:val="18"/>
        </w:rPr>
        <w:t>2004</w:t>
      </w:r>
      <w:r w:rsidRPr="000E5A8D">
        <w:rPr>
          <w:rFonts w:ascii="Palatino Linotype" w:hAnsi="Palatino Linotype"/>
          <w:noProof/>
          <w:sz w:val="18"/>
        </w:rPr>
        <w:t>, doi:10.1128/jvi.78.17.9007-9015.2004.</w:t>
      </w:r>
    </w:p>
    <w:p w14:paraId="1F8A87AB"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42. </w:t>
      </w:r>
      <w:r w:rsidRPr="000E5A8D">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0E5A8D">
        <w:rPr>
          <w:rFonts w:ascii="Palatino Linotype" w:hAnsi="Palatino Linotype"/>
          <w:i/>
          <w:iCs/>
          <w:noProof/>
          <w:sz w:val="18"/>
        </w:rPr>
        <w:t>J. Gen. Virol.</w:t>
      </w:r>
      <w:r w:rsidRPr="000E5A8D">
        <w:rPr>
          <w:rFonts w:ascii="Palatino Linotype" w:hAnsi="Palatino Linotype"/>
          <w:noProof/>
          <w:sz w:val="18"/>
        </w:rPr>
        <w:t xml:space="preserve"> </w:t>
      </w:r>
      <w:r w:rsidRPr="000E5A8D">
        <w:rPr>
          <w:rFonts w:ascii="Palatino Linotype" w:hAnsi="Palatino Linotype"/>
          <w:b/>
          <w:bCs/>
          <w:noProof/>
          <w:sz w:val="18"/>
        </w:rPr>
        <w:t>2009</w:t>
      </w:r>
      <w:r w:rsidRPr="000E5A8D">
        <w:rPr>
          <w:rFonts w:ascii="Palatino Linotype" w:hAnsi="Palatino Linotype"/>
          <w:noProof/>
          <w:sz w:val="18"/>
        </w:rPr>
        <w:t>, doi:10.1099/vir.0.009704-0.</w:t>
      </w:r>
    </w:p>
    <w:p w14:paraId="2083747A"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43. </w:t>
      </w:r>
      <w:r w:rsidRPr="000E5A8D">
        <w:rPr>
          <w:rFonts w:ascii="Palatino Linotype" w:hAnsi="Palatino Linotype"/>
          <w:noProof/>
          <w:sz w:val="18"/>
        </w:rPr>
        <w:tab/>
        <w:t xml:space="preserve">Jiang, W.; Hua, R.; Wei, M.; Li, C.; Qiu, Z.; Yang, X.; Zhang, C. An optimized method for high-titer lentivirus preparations without ultracentrifugation. </w:t>
      </w:r>
      <w:r w:rsidRPr="000E5A8D">
        <w:rPr>
          <w:rFonts w:ascii="Palatino Linotype" w:hAnsi="Palatino Linotype"/>
          <w:i/>
          <w:iCs/>
          <w:noProof/>
          <w:sz w:val="18"/>
        </w:rPr>
        <w:t>Sci. Rep.</w:t>
      </w:r>
      <w:r w:rsidRPr="000E5A8D">
        <w:rPr>
          <w:rFonts w:ascii="Palatino Linotype" w:hAnsi="Palatino Linotype"/>
          <w:noProof/>
          <w:sz w:val="18"/>
        </w:rPr>
        <w:t xml:space="preserve"> </w:t>
      </w:r>
      <w:r w:rsidRPr="000E5A8D">
        <w:rPr>
          <w:rFonts w:ascii="Palatino Linotype" w:hAnsi="Palatino Linotype"/>
          <w:b/>
          <w:bCs/>
          <w:noProof/>
          <w:sz w:val="18"/>
        </w:rPr>
        <w:t>2015</w:t>
      </w:r>
      <w:r w:rsidRPr="000E5A8D">
        <w:rPr>
          <w:rFonts w:ascii="Palatino Linotype" w:hAnsi="Palatino Linotype"/>
          <w:noProof/>
          <w:sz w:val="18"/>
        </w:rPr>
        <w:t>, doi:10.1038/srep13875.</w:t>
      </w:r>
    </w:p>
    <w:p w14:paraId="6E183F7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44. </w:t>
      </w:r>
      <w:r w:rsidRPr="000E5A8D">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0E5A8D">
        <w:rPr>
          <w:rFonts w:ascii="Palatino Linotype" w:hAnsi="Palatino Linotype"/>
          <w:i/>
          <w:iCs/>
          <w:noProof/>
          <w:sz w:val="18"/>
        </w:rPr>
        <w:t>BMC Biotechnol.</w:t>
      </w:r>
      <w:r w:rsidRPr="000E5A8D">
        <w:rPr>
          <w:rFonts w:ascii="Palatino Linotype" w:hAnsi="Palatino Linotype"/>
          <w:noProof/>
          <w:sz w:val="18"/>
        </w:rPr>
        <w:t xml:space="preserve"> </w:t>
      </w:r>
      <w:r w:rsidRPr="000E5A8D">
        <w:rPr>
          <w:rFonts w:ascii="Palatino Linotype" w:hAnsi="Palatino Linotype"/>
          <w:b/>
          <w:bCs/>
          <w:noProof/>
          <w:sz w:val="18"/>
        </w:rPr>
        <w:t>2013</w:t>
      </w:r>
      <w:r w:rsidRPr="000E5A8D">
        <w:rPr>
          <w:rFonts w:ascii="Palatino Linotype" w:hAnsi="Palatino Linotype"/>
          <w:noProof/>
          <w:sz w:val="18"/>
        </w:rPr>
        <w:t>, doi:10.1186/1472-6750-13-98.</w:t>
      </w:r>
    </w:p>
    <w:p w14:paraId="33489014"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45. </w:t>
      </w:r>
      <w:r w:rsidRPr="000E5A8D">
        <w:rPr>
          <w:rFonts w:ascii="Palatino Linotype" w:hAnsi="Palatino Linotype"/>
          <w:noProof/>
          <w:sz w:val="18"/>
        </w:rPr>
        <w:tab/>
        <w:t xml:space="preserve">Lei, C.; Fu, W.; Qian, K.; Li, T.; Zhang, S.; Ding, M.; Hu, S. Potent neutralization of 2019 novel coronavirus by recombinant ACE2-Ig.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doi:10.1101/2020.02.01.929976.</w:t>
      </w:r>
    </w:p>
    <w:p w14:paraId="01CC17E0"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46. </w:t>
      </w:r>
      <w:r w:rsidRPr="000E5A8D">
        <w:rPr>
          <w:rFonts w:ascii="Palatino Linotype" w:hAnsi="Palatino Linotype"/>
          <w:noProof/>
          <w:sz w:val="18"/>
        </w:rPr>
        <w:tab/>
        <w:t xml:space="preserve">Chin, A.W.H.; Chu, J.T.S.; Perera, M.R.A.; Hui, K.P.Y.; Yen, H.-L.; Chan, M.C.W.; Peiris, M.; Poon, L.L.M. Stability of SARS-CoV-2 in different environmental conditions. </w:t>
      </w:r>
      <w:r w:rsidRPr="000E5A8D">
        <w:rPr>
          <w:rFonts w:ascii="Palatino Linotype" w:hAnsi="Palatino Linotype"/>
          <w:i/>
          <w:iCs/>
          <w:noProof/>
          <w:sz w:val="18"/>
        </w:rPr>
        <w:t>The Lancet Microbe</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xml:space="preserve">, </w:t>
      </w:r>
      <w:r w:rsidRPr="000E5A8D">
        <w:rPr>
          <w:rFonts w:ascii="Palatino Linotype" w:hAnsi="Palatino Linotype"/>
          <w:noProof/>
          <w:sz w:val="18"/>
        </w:rPr>
        <w:lastRenderedPageBreak/>
        <w:t>doi:10.1016/s2666-5247(20)30003-3.</w:t>
      </w:r>
    </w:p>
    <w:p w14:paraId="4540212C" w14:textId="0DBCA03B" w:rsidR="00FD4509" w:rsidRDefault="00F15C55" w:rsidP="000E5A8D">
      <w:pPr>
        <w:widowControl w:val="0"/>
        <w:autoSpaceDE w:val="0"/>
        <w:autoSpaceDN w:val="0"/>
        <w:adjustRightInd w:val="0"/>
        <w:spacing w:after="240" w:line="240" w:lineRule="atLeast"/>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77777777" w:rsidR="00181401" w:rsidRPr="00B859C5" w:rsidRDefault="00181401" w:rsidP="00FD4509">
      <w:pPr>
        <w:pStyle w:val="MDPI71References"/>
        <w:numPr>
          <w:ilvl w:val="0"/>
          <w:numId w:val="0"/>
        </w:numPr>
        <w:spacing w:after="240"/>
        <w:rPr>
          <w:rFonts w:eastAsia="SimSun"/>
        </w:rPr>
      </w:pPr>
    </w:p>
    <w:sectPr w:rsidR="00181401" w:rsidRPr="00B859C5" w:rsidSect="00181401">
      <w:headerReference w:type="even" r:id="rId29"/>
      <w:headerReference w:type="default" r:id="rId30"/>
      <w:footerReference w:type="default" r:id="rId31"/>
      <w:headerReference w:type="first" r:id="rId32"/>
      <w:footerReference w:type="first" r:id="rId33"/>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Bloom PhD, Jesse D" w:date="2020-04-16T06:36:00Z" w:initials="BPJD">
    <w:p w14:paraId="439F7A6E" w14:textId="24617444" w:rsidR="00191BDC" w:rsidRDefault="00191BDC">
      <w:pPr>
        <w:pStyle w:val="CommentText"/>
      </w:pPr>
      <w:r>
        <w:rPr>
          <w:rStyle w:val="CommentReference"/>
        </w:rPr>
        <w:annotationRef/>
      </w:r>
      <w:r>
        <w:t xml:space="preserve">Kate: The flow plot is probably fine, but I agree it would be good to re-verify expression. If you do that, we could add a line that said: expression of ACE2 remained high after X passages of the cells; the data shown here are from those passaged cells. </w:t>
      </w:r>
    </w:p>
    <w:p w14:paraId="2B77EC9C" w14:textId="77777777" w:rsidR="00191BDC" w:rsidRDefault="00191BDC">
      <w:pPr>
        <w:pStyle w:val="CommentText"/>
      </w:pPr>
    </w:p>
    <w:p w14:paraId="3B3E9637" w14:textId="71BC5922" w:rsidR="00191BDC" w:rsidRDefault="00191BDC">
      <w:pPr>
        <w:pStyle w:val="CommentText"/>
      </w:pPr>
      <w:r>
        <w:t xml:space="preserve">I gather you are still finishing collecting data from panel </w:t>
      </w:r>
      <w:proofErr w:type="gramStart"/>
      <w:r>
        <w:t>B?</w:t>
      </w:r>
      <w:proofErr w:type="gramEnd"/>
      <w:r>
        <w:t xml:space="preserve"> If you are re-collecting, it would be nice to get Spike pictures with more green cells.</w:t>
      </w:r>
    </w:p>
  </w:comment>
  <w:comment w:id="3" w:author="Bloom PhD, Jesse D" w:date="2020-04-16T06:47:00Z" w:initials="BPJD">
    <w:p w14:paraId="718D8D1E" w14:textId="0E6A51BE" w:rsidR="00191BDC" w:rsidRDefault="00191BDC">
      <w:pPr>
        <w:pStyle w:val="CommentText"/>
      </w:pPr>
      <w:r>
        <w:rPr>
          <w:rStyle w:val="CommentReference"/>
        </w:rPr>
        <w:annotationRef/>
      </w:r>
      <w:r>
        <w:t>Expand this legend when you have the final data, including adding the calculated IC50 values. Also, be sure to name the lines the same way we are doing it for the rest of the paper: “Spike” and “Spike-</w:t>
      </w:r>
      <w:proofErr w:type="spellStart"/>
      <w:r>
        <w:t>HAtail</w:t>
      </w:r>
      <w:proofErr w:type="spellEnd"/>
      <w:r>
        <w:t>”. Also, Adam points out x-axis should be “plasma dilution”</w:t>
      </w:r>
    </w:p>
  </w:comment>
  <w:comment w:id="4" w:author="Bloom PhD, Jesse D" w:date="2020-04-16T10:24:00Z" w:initials="BPJD">
    <w:p w14:paraId="5D611F2F" w14:textId="5B1DA95A" w:rsidR="00191BDC" w:rsidRDefault="00191BDC">
      <w:pPr>
        <w:pStyle w:val="CommentText"/>
      </w:pPr>
      <w:r>
        <w:rPr>
          <w:rStyle w:val="CommentReference"/>
        </w:rPr>
        <w:annotationRef/>
      </w:r>
      <w:r>
        <w:t>Most patients are in the range 1:500 to 1:4000, which seems like the range our final IC50 will fall in? If so, this text is OK.</w:t>
      </w:r>
    </w:p>
  </w:comment>
  <w:comment w:id="5" w:author="Bloom PhD, Jesse D" w:date="2020-04-16T10:11:00Z" w:initials="BPJD">
    <w:p w14:paraId="2CC836D6" w14:textId="33FFE5FF" w:rsidR="00191BDC" w:rsidRDefault="00191BDC">
      <w:pPr>
        <w:pStyle w:val="CommentText"/>
      </w:pPr>
      <w:r>
        <w:rPr>
          <w:rStyle w:val="CommentReference"/>
        </w:rPr>
        <w:annotationRef/>
      </w:r>
      <w:r>
        <w:t>The values reported in this prior paper are about 0.1 ug/ml, so as long as we are close that I think this text is OK.</w:t>
      </w:r>
    </w:p>
  </w:comment>
  <w:comment w:id="6" w:author="Bloom PhD, Jesse D" w:date="2020-04-16T15:52:00Z" w:initials="BPJD">
    <w:p w14:paraId="11708C36" w14:textId="18925A0F" w:rsidR="00E56CA3" w:rsidRDefault="00E56CA3">
      <w:pPr>
        <w:pStyle w:val="CommentText"/>
      </w:pPr>
      <w:r>
        <w:rPr>
          <w:rStyle w:val="CommentReference"/>
        </w:rPr>
        <w:annotationRef/>
      </w:r>
      <w:r>
        <w:t>Maybe say how you did this. “We did this by adding X ul of polybrene diluted to Y ug/ml”.</w:t>
      </w:r>
    </w:p>
  </w:comment>
  <w:comment w:id="7" w:author="Bloom PhD, Jesse D" w:date="2020-04-16T15:58:00Z" w:initials="BPJD">
    <w:p w14:paraId="7FE5FBF0" w14:textId="40FBC456" w:rsidR="00264CE4" w:rsidRDefault="00264CE4">
      <w:pPr>
        <w:pStyle w:val="CommentText"/>
      </w:pPr>
      <w:r>
        <w:rPr>
          <w:rStyle w:val="CommentReference"/>
        </w:rPr>
        <w:annotationRef/>
      </w:r>
      <w:r>
        <w:t>To be precise, I think we should give the Poisson formula, which I’ve now done.</w:t>
      </w:r>
    </w:p>
  </w:comment>
  <w:comment w:id="8" w:author="Bloom PhD, Jesse D" w:date="2020-04-16T15:59:00Z" w:initials="BPJD">
    <w:p w14:paraId="06675C80" w14:textId="1852EA3D" w:rsidR="006E166B" w:rsidRDefault="006E166B">
      <w:pPr>
        <w:pStyle w:val="CommentText"/>
      </w:pPr>
      <w:r>
        <w:rPr>
          <w:rStyle w:val="CommentReference"/>
        </w:rPr>
        <w:annotationRef/>
      </w:r>
      <w:proofErr w:type="gramStart"/>
      <w:r>
        <w:t>Also</w:t>
      </w:r>
      <w:proofErr w:type="gramEnd"/>
      <w:r>
        <w:t xml:space="preserve"> exactly what settings are done to read it? And then say, “We used a Tecan X with …”</w:t>
      </w:r>
    </w:p>
  </w:comment>
  <w:comment w:id="9" w:author="Bloom PhD, Jesse D" w:date="2020-04-16T15:59:00Z" w:initials="BPJD">
    <w:p w14:paraId="74FC0264" w14:textId="3EC18443" w:rsidR="006E166B" w:rsidRDefault="006E166B">
      <w:pPr>
        <w:pStyle w:val="CommentText"/>
      </w:pPr>
      <w:r>
        <w:rPr>
          <w:rStyle w:val="CommentReference"/>
        </w:rPr>
        <w:annotationRef/>
      </w:r>
      <w:r>
        <w:t>Add something about how to interpret or use dilutions (at least for luciferase) to ensure that you’re in the assay range.</w:t>
      </w:r>
    </w:p>
  </w:comment>
  <w:comment w:id="10" w:author="Bloom PhD, Jesse D" w:date="2020-04-16T16:01:00Z" w:initials="BPJD">
    <w:p w14:paraId="667CED66" w14:textId="66078338" w:rsidR="000F726D" w:rsidRDefault="000F726D">
      <w:pPr>
        <w:pStyle w:val="CommentText"/>
      </w:pPr>
      <w:r>
        <w:rPr>
          <w:rStyle w:val="CommentReference"/>
        </w:rPr>
        <w:annotationRef/>
      </w:r>
      <w:r>
        <w:t>Add</w:t>
      </w:r>
      <w:r w:rsidR="00313D72">
        <w:t xml:space="preserve"> this figure. I don’t think it should be Figure 4, too much detail for results. </w:t>
      </w:r>
      <w:r w:rsidR="00313D72">
        <w:t xml:space="preserve">Make a Figure 4 that is in the Methods that shows just this </w:t>
      </w:r>
      <w:r w:rsidR="00313D72">
        <w:t>layout.</w:t>
      </w:r>
    </w:p>
  </w:comment>
  <w:comment w:id="12" w:author="Bloom PhD, Jesse D" w:date="2020-04-16T16:03:00Z" w:initials="BPJD">
    <w:p w14:paraId="72ABB7C4" w14:textId="7A79764B" w:rsidR="00215D8D" w:rsidRDefault="00215D8D">
      <w:pPr>
        <w:pStyle w:val="CommentText"/>
      </w:pPr>
      <w:r>
        <w:rPr>
          <w:rStyle w:val="CommentReference"/>
        </w:rPr>
        <w:annotationRef/>
      </w:r>
      <w:r>
        <w:t>Is this plate containing the sera?</w:t>
      </w:r>
    </w:p>
  </w:comment>
  <w:comment w:id="13" w:author="Bloom PhD, Jesse D" w:date="2020-04-16T07:13:00Z" w:initials="BPJD">
    <w:p w14:paraId="3265CF5C" w14:textId="1F7C519E" w:rsidR="00191BDC" w:rsidRDefault="00191BDC">
      <w:pPr>
        <w:pStyle w:val="CommentText"/>
      </w:pPr>
      <w:r>
        <w:rPr>
          <w:rStyle w:val="CommentReference"/>
        </w:rPr>
        <w:annotationRef/>
      </w:r>
      <w:r>
        <w:t>Provide product number, explain why using. Do you ever remove this?</w:t>
      </w:r>
    </w:p>
  </w:comment>
  <w:comment w:id="11" w:author="Kate D Crawford" w:date="2020-04-15T23:42:00Z" w:initials="KDC">
    <w:p w14:paraId="3B0EBA3B" w14:textId="154F354A" w:rsidR="00191BDC" w:rsidRDefault="00191BDC">
      <w:pPr>
        <w:pStyle w:val="CommentText"/>
      </w:pPr>
      <w:r>
        <w:rPr>
          <w:rStyle w:val="CommentReference"/>
        </w:rPr>
        <w:annotationRef/>
      </w:r>
      <w:proofErr w:type="gramStart"/>
      <w:r>
        <w:t>This needs</w:t>
      </w:r>
      <w:proofErr w:type="gramEnd"/>
      <w:r>
        <w:t xml:space="preserve"> work. I’m also feeling like the imperative aspect may not make the most sense. Just let me know what you think. Essentially, the only somewhat interesting part is that, to avoid having to disrupt the cells, I seed them in 50 </w:t>
      </w:r>
      <w:proofErr w:type="spellStart"/>
      <w:r>
        <w:t>uL</w:t>
      </w:r>
      <w:proofErr w:type="spellEnd"/>
      <w:r>
        <w:t xml:space="preserve"> and then add 100 </w:t>
      </w:r>
      <w:proofErr w:type="spellStart"/>
      <w:r>
        <w:t>uL</w:t>
      </w:r>
      <w:proofErr w:type="spellEnd"/>
      <w:r>
        <w:t xml:space="preserve"> virus + serum to that (and then don’t change the media). Additionally, this is mostly just cute, but I like that the cells are actually at the same concentration for seeding for transfection and infection, just different volumes.</w:t>
      </w:r>
    </w:p>
  </w:comment>
  <w:comment w:id="14" w:author="Bloom PhD, Jesse D" w:date="2020-04-16T07:13:00Z" w:initials="BPJD">
    <w:p w14:paraId="5CC113BF" w14:textId="0FD034A1" w:rsidR="00191BDC" w:rsidRDefault="00191BDC">
      <w:pPr>
        <w:pStyle w:val="CommentText"/>
      </w:pPr>
      <w:r>
        <w:rPr>
          <w:rStyle w:val="CommentReference"/>
        </w:rPr>
        <w:annotationRef/>
      </w:r>
      <w:r>
        <w:t>Explain how this is done briefly or explicitly refer back to prior section that details that.</w:t>
      </w:r>
    </w:p>
  </w:comment>
  <w:comment w:id="15" w:author="Bloom PhD, Jesse D" w:date="2020-04-16T16:03:00Z" w:initials="BPJD">
    <w:p w14:paraId="47E32CDA" w14:textId="5AFE6174" w:rsidR="00313D72" w:rsidRDefault="00313D72">
      <w:pPr>
        <w:pStyle w:val="CommentText"/>
      </w:pPr>
      <w:r>
        <w:rPr>
          <w:rStyle w:val="CommentReference"/>
        </w:rPr>
        <w:annotationRef/>
      </w:r>
      <w:r>
        <w:t>You could potentially add: Plot the data. For the curves shown in Figure 4, we fit and plotted the data using X</w:t>
      </w:r>
    </w:p>
  </w:comment>
  <w:comment w:id="16" w:author="Kate D Crawford" w:date="2020-04-15T23:55:00Z" w:initials="KDC">
    <w:p w14:paraId="623AA66A" w14:textId="77777777" w:rsidR="00191BDC" w:rsidRDefault="00191BDC">
      <w:pPr>
        <w:pStyle w:val="CommentText"/>
      </w:pPr>
      <w:r>
        <w:rPr>
          <w:rStyle w:val="CommentReference"/>
        </w:rPr>
        <w:annotationRef/>
      </w:r>
      <w:r>
        <w:t xml:space="preserve">Adam can maybe better comment on the serum? And I don’t know what details are needed for the ACE2, but maybe the </w:t>
      </w:r>
      <w:proofErr w:type="spellStart"/>
      <w:r>
        <w:t>Veesler</w:t>
      </w:r>
      <w:proofErr w:type="spellEnd"/>
      <w:r>
        <w:t xml:space="preserve"> lab can provide them. I just know the concentration and that it’s an hACE2-Fc construct.</w:t>
      </w:r>
    </w:p>
    <w:p w14:paraId="34C93ADC" w14:textId="008750FD" w:rsidR="00191BDC" w:rsidRDefault="00191BDC">
      <w:pPr>
        <w:pStyle w:val="CommentText"/>
      </w:pPr>
    </w:p>
  </w:comment>
  <w:comment w:id="17" w:author="Bloom PhD, Jesse D" w:date="2020-04-16T07:25:00Z" w:initials="BPJD">
    <w:p w14:paraId="45150229" w14:textId="62146BBD" w:rsidR="00191BDC" w:rsidRDefault="00191BDC">
      <w:pPr>
        <w:pStyle w:val="CommentText"/>
      </w:pPr>
      <w:r>
        <w:rPr>
          <w:rStyle w:val="CommentReference"/>
        </w:rPr>
        <w:annotationRef/>
      </w:r>
      <w:r>
        <w:t xml:space="preserve">I can finish </w:t>
      </w:r>
      <w:proofErr w:type="gramStart"/>
      <w:r>
        <w:t>this, and</w:t>
      </w:r>
      <w:proofErr w:type="gramEnd"/>
      <w:r>
        <w:t xml:space="preserve"> will add details about heat inactivation.</w:t>
      </w:r>
    </w:p>
  </w:comment>
  <w:comment w:id="18" w:author="Bloom PhD, Jesse D" w:date="2020-04-16T07:31:00Z" w:initials="BPJD">
    <w:p w14:paraId="7B268B4F" w14:textId="77777777" w:rsidR="00191BDC" w:rsidRDefault="00191BDC" w:rsidP="00FF32C4">
      <w:pPr>
        <w:pStyle w:val="CommentText"/>
      </w:pPr>
      <w:r>
        <w:rPr>
          <w:rStyle w:val="CommentReference"/>
        </w:rPr>
        <w:annotationRef/>
      </w:r>
      <w:r>
        <w:t>Kate, can you clarify if Figure 4B used soluble ACE2 that was still fused to Fc or if the Fc tag had been removed? If tag is still there, we should update Figure 4 legend and the relevant text to say this.</w:t>
      </w:r>
    </w:p>
  </w:comment>
  <w:comment w:id="19" w:author="Bloom PhD, Jesse D" w:date="2020-04-14T10:49:00Z" w:initials="BPJD">
    <w:p w14:paraId="4997E5AD" w14:textId="5CF82C55" w:rsidR="00191BDC" w:rsidRDefault="00191BDC">
      <w:pPr>
        <w:pStyle w:val="CommentText"/>
      </w:pPr>
      <w:r>
        <w:rPr>
          <w:rStyle w:val="CommentReference"/>
        </w:rPr>
        <w:annotationRef/>
      </w:r>
      <w:r>
        <w:t>Any additional funding for non-Bloom lab authors?</w:t>
      </w:r>
    </w:p>
  </w:comment>
  <w:comment w:id="20" w:author="Bloom PhD, Jesse D" w:date="2020-04-14T10:45:00Z" w:initials="BPJD">
    <w:p w14:paraId="062D8CFD" w14:textId="5AFEA063" w:rsidR="00191BDC" w:rsidRDefault="00191BDC">
      <w:pPr>
        <w:pStyle w:val="CommentText"/>
      </w:pPr>
      <w:r>
        <w:rPr>
          <w:rStyle w:val="CommentReference"/>
        </w:rPr>
        <w:annotationRef/>
      </w:r>
      <w:r>
        <w:t>We should confirm this is true for all authors.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B3E9637" w15:done="0"/>
  <w15:commentEx w15:paraId="718D8D1E" w15:done="0"/>
  <w15:commentEx w15:paraId="5D611F2F" w15:done="0"/>
  <w15:commentEx w15:paraId="2CC836D6" w15:done="0"/>
  <w15:commentEx w15:paraId="11708C36" w15:done="0"/>
  <w15:commentEx w15:paraId="7FE5FBF0" w15:done="0"/>
  <w15:commentEx w15:paraId="06675C80" w15:done="0"/>
  <w15:commentEx w15:paraId="74FC0264" w15:done="0"/>
  <w15:commentEx w15:paraId="667CED66" w15:done="0"/>
  <w15:commentEx w15:paraId="72ABB7C4" w15:done="0"/>
  <w15:commentEx w15:paraId="3265CF5C" w15:done="0"/>
  <w15:commentEx w15:paraId="3B0EBA3B" w15:done="0"/>
  <w15:commentEx w15:paraId="5CC113BF" w15:done="0"/>
  <w15:commentEx w15:paraId="47E32CDA" w15:done="0"/>
  <w15:commentEx w15:paraId="34C93ADC" w15:done="0"/>
  <w15:commentEx w15:paraId="45150229" w15:paraIdParent="34C93ADC" w15:done="0"/>
  <w15:commentEx w15:paraId="7B268B4F" w15:done="0"/>
  <w15:commentEx w15:paraId="4997E5AD" w15:done="0"/>
  <w15:commentEx w15:paraId="062D8C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2B0CF" w16cex:dateUtc="2020-04-16T17:24:00Z"/>
  <w16cex:commentExtensible w16cex:durableId="2242ADCC" w16cex:dateUtc="2020-04-16T17:11:00Z"/>
  <w16cex:commentExtensible w16cex:durableId="2242FDC6" w16cex:dateUtc="2020-04-16T22:52:00Z"/>
  <w16cex:commentExtensible w16cex:durableId="2242FF24" w16cex:dateUtc="2020-04-16T22:58:00Z"/>
  <w16cex:commentExtensible w16cex:durableId="2242FF78" w16cex:dateUtc="2020-04-16T22:59:00Z"/>
  <w16cex:commentExtensible w16cex:durableId="2242FF60" w16cex:dateUtc="2020-04-16T22:59:00Z"/>
  <w16cex:commentExtensible w16cex:durableId="2242FFEF" w16cex:dateUtc="2020-04-16T23:01:00Z"/>
  <w16cex:commentExtensible w16cex:durableId="2243003B" w16cex:dateUtc="2020-04-16T23:03:00Z"/>
  <w16cex:commentExtensible w16cex:durableId="22430061" w16cex:dateUtc="2020-04-16T23:03:00Z"/>
  <w16cex:commentExtensible w16cex:durableId="224013A8" w16cex:dateUtc="2020-04-14T17:49:00Z"/>
  <w16cex:commentExtensible w16cex:durableId="224012B7" w16cex:dateUtc="2020-04-14T1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B3E9637" w16cid:durableId="22427B59"/>
  <w16cid:commentId w16cid:paraId="718D8D1E" w16cid:durableId="22427E08"/>
  <w16cid:commentId w16cid:paraId="5D611F2F" w16cid:durableId="2242B0CF"/>
  <w16cid:commentId w16cid:paraId="2CC836D6" w16cid:durableId="2242ADCC"/>
  <w16cid:commentId w16cid:paraId="11708C36" w16cid:durableId="2242FDC6"/>
  <w16cid:commentId w16cid:paraId="7FE5FBF0" w16cid:durableId="2242FF24"/>
  <w16cid:commentId w16cid:paraId="06675C80" w16cid:durableId="2242FF78"/>
  <w16cid:commentId w16cid:paraId="74FC0264" w16cid:durableId="2242FF60"/>
  <w16cid:commentId w16cid:paraId="667CED66" w16cid:durableId="2242FFEF"/>
  <w16cid:commentId w16cid:paraId="72ABB7C4" w16cid:durableId="2243003B"/>
  <w16cid:commentId w16cid:paraId="3265CF5C" w16cid:durableId="2242840C"/>
  <w16cid:commentId w16cid:paraId="3B0EBA3B" w16cid:durableId="22421A4B"/>
  <w16cid:commentId w16cid:paraId="5CC113BF" w16cid:durableId="22428430"/>
  <w16cid:commentId w16cid:paraId="47E32CDA" w16cid:durableId="22430061"/>
  <w16cid:commentId w16cid:paraId="34C93ADC" w16cid:durableId="22421D80"/>
  <w16cid:commentId w16cid:paraId="45150229" w16cid:durableId="224286E8"/>
  <w16cid:commentId w16cid:paraId="7B268B4F" w16cid:durableId="22428844"/>
  <w16cid:commentId w16cid:paraId="4997E5AD" w16cid:durableId="224013A8"/>
  <w16cid:commentId w16cid:paraId="062D8CFD" w16cid:durableId="22401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B80867" w14:textId="77777777" w:rsidR="00AA04E9" w:rsidRDefault="00AA04E9">
      <w:pPr>
        <w:spacing w:line="240" w:lineRule="auto"/>
      </w:pPr>
      <w:r>
        <w:separator/>
      </w:r>
    </w:p>
  </w:endnote>
  <w:endnote w:type="continuationSeparator" w:id="0">
    <w:p w14:paraId="1BA55927" w14:textId="77777777" w:rsidR="00AA04E9" w:rsidRDefault="00AA04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3F201" w14:textId="77777777" w:rsidR="00191BDC" w:rsidRPr="00CF0CC9" w:rsidRDefault="00191BDC"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1BC7A" w14:textId="77777777" w:rsidR="00191BDC" w:rsidRPr="00372FCD" w:rsidRDefault="00191BDC"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DCA944" w14:textId="77777777" w:rsidR="00AA04E9" w:rsidRDefault="00AA04E9">
      <w:pPr>
        <w:spacing w:line="240" w:lineRule="auto"/>
      </w:pPr>
      <w:r>
        <w:separator/>
      </w:r>
    </w:p>
  </w:footnote>
  <w:footnote w:type="continuationSeparator" w:id="0">
    <w:p w14:paraId="4D8483EC" w14:textId="77777777" w:rsidR="00AA04E9" w:rsidRDefault="00AA04E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1FA9" w14:textId="77777777" w:rsidR="00191BDC" w:rsidRDefault="00191BDC"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6108B" w14:textId="77777777" w:rsidR="00191BDC" w:rsidRPr="00EE746E" w:rsidRDefault="00191BDC"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06CE7" w14:textId="77777777" w:rsidR="00191BDC" w:rsidRDefault="00191BDC"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191BDC" w:rsidRDefault="00191BDC"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191BDC" w:rsidRDefault="00191BDC"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loom PhD, Jesse D">
    <w15:presenceInfo w15:providerId="AD" w15:userId="S::jbloom@fredhutch.org::e17e4af4-92ba-4f4f-89d8-f6d4f5501821"/>
  </w15:person>
  <w15:person w15:author="Kate D Crawford">
    <w15:presenceInfo w15:providerId="AD" w15:userId="S::dusenk@uw.edu::db7fc92b-f1e8-4739-b298-395b9bbb89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1299B"/>
    <w:rsid w:val="00015111"/>
    <w:rsid w:val="00020AC4"/>
    <w:rsid w:val="00021BB0"/>
    <w:rsid w:val="00032B6A"/>
    <w:rsid w:val="00034B84"/>
    <w:rsid w:val="00035075"/>
    <w:rsid w:val="000379D9"/>
    <w:rsid w:val="00037AD7"/>
    <w:rsid w:val="000424C0"/>
    <w:rsid w:val="0004621F"/>
    <w:rsid w:val="00066584"/>
    <w:rsid w:val="00070B6F"/>
    <w:rsid w:val="00071349"/>
    <w:rsid w:val="00072E05"/>
    <w:rsid w:val="00074457"/>
    <w:rsid w:val="00074CDF"/>
    <w:rsid w:val="00077757"/>
    <w:rsid w:val="000836BF"/>
    <w:rsid w:val="00084F3F"/>
    <w:rsid w:val="00092982"/>
    <w:rsid w:val="000A115F"/>
    <w:rsid w:val="000A4430"/>
    <w:rsid w:val="000B4C54"/>
    <w:rsid w:val="000C1EE3"/>
    <w:rsid w:val="000C3EB4"/>
    <w:rsid w:val="000C43AC"/>
    <w:rsid w:val="000C66B5"/>
    <w:rsid w:val="000C6C7C"/>
    <w:rsid w:val="000D014A"/>
    <w:rsid w:val="000D44FD"/>
    <w:rsid w:val="000E592B"/>
    <w:rsid w:val="000E5A8D"/>
    <w:rsid w:val="000F4757"/>
    <w:rsid w:val="000F726D"/>
    <w:rsid w:val="00103CDA"/>
    <w:rsid w:val="00104223"/>
    <w:rsid w:val="00113AB9"/>
    <w:rsid w:val="001146A0"/>
    <w:rsid w:val="0012041F"/>
    <w:rsid w:val="0012224E"/>
    <w:rsid w:val="00126A6E"/>
    <w:rsid w:val="001271B0"/>
    <w:rsid w:val="001353B1"/>
    <w:rsid w:val="00140936"/>
    <w:rsid w:val="00141732"/>
    <w:rsid w:val="0014404D"/>
    <w:rsid w:val="0015486C"/>
    <w:rsid w:val="00164E0D"/>
    <w:rsid w:val="00165034"/>
    <w:rsid w:val="0017185F"/>
    <w:rsid w:val="00173E2D"/>
    <w:rsid w:val="00174AC2"/>
    <w:rsid w:val="00177BE1"/>
    <w:rsid w:val="00181401"/>
    <w:rsid w:val="00183322"/>
    <w:rsid w:val="00191BDC"/>
    <w:rsid w:val="001938B7"/>
    <w:rsid w:val="0019424C"/>
    <w:rsid w:val="00194891"/>
    <w:rsid w:val="001A20DA"/>
    <w:rsid w:val="001B36E1"/>
    <w:rsid w:val="001C3BDF"/>
    <w:rsid w:val="001D1AFE"/>
    <w:rsid w:val="001D20FA"/>
    <w:rsid w:val="001D7553"/>
    <w:rsid w:val="001E0EF6"/>
    <w:rsid w:val="001E1AEB"/>
    <w:rsid w:val="001E2025"/>
    <w:rsid w:val="001E2687"/>
    <w:rsid w:val="001E2AEB"/>
    <w:rsid w:val="001E516B"/>
    <w:rsid w:val="001E7856"/>
    <w:rsid w:val="001F01CF"/>
    <w:rsid w:val="001F1F62"/>
    <w:rsid w:val="00211D56"/>
    <w:rsid w:val="00212C49"/>
    <w:rsid w:val="00214E4B"/>
    <w:rsid w:val="00215D8D"/>
    <w:rsid w:val="00216F03"/>
    <w:rsid w:val="00230945"/>
    <w:rsid w:val="00232593"/>
    <w:rsid w:val="00232A81"/>
    <w:rsid w:val="002335F9"/>
    <w:rsid w:val="00240D7B"/>
    <w:rsid w:val="002433D1"/>
    <w:rsid w:val="00244487"/>
    <w:rsid w:val="00244B65"/>
    <w:rsid w:val="00250DDC"/>
    <w:rsid w:val="002535FF"/>
    <w:rsid w:val="0025646C"/>
    <w:rsid w:val="00256504"/>
    <w:rsid w:val="00264CE4"/>
    <w:rsid w:val="00265DE9"/>
    <w:rsid w:val="00265FCE"/>
    <w:rsid w:val="00266D3D"/>
    <w:rsid w:val="00267702"/>
    <w:rsid w:val="0027218E"/>
    <w:rsid w:val="00276D2D"/>
    <w:rsid w:val="00280D5D"/>
    <w:rsid w:val="00287499"/>
    <w:rsid w:val="002905B1"/>
    <w:rsid w:val="00294D5F"/>
    <w:rsid w:val="00295933"/>
    <w:rsid w:val="002A1692"/>
    <w:rsid w:val="002A1D63"/>
    <w:rsid w:val="002A4BF7"/>
    <w:rsid w:val="002A5BB0"/>
    <w:rsid w:val="002A61DC"/>
    <w:rsid w:val="002A7852"/>
    <w:rsid w:val="002B76EF"/>
    <w:rsid w:val="002C2BCD"/>
    <w:rsid w:val="002D26D1"/>
    <w:rsid w:val="002F1023"/>
    <w:rsid w:val="00300EE6"/>
    <w:rsid w:val="00303F28"/>
    <w:rsid w:val="00311616"/>
    <w:rsid w:val="00313D72"/>
    <w:rsid w:val="003174E1"/>
    <w:rsid w:val="00325AE9"/>
    <w:rsid w:val="00326141"/>
    <w:rsid w:val="003306DC"/>
    <w:rsid w:val="00340113"/>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909FC"/>
    <w:rsid w:val="00396888"/>
    <w:rsid w:val="00397D54"/>
    <w:rsid w:val="003A0FCA"/>
    <w:rsid w:val="003A4CE1"/>
    <w:rsid w:val="003A752F"/>
    <w:rsid w:val="003B4E9D"/>
    <w:rsid w:val="003C0B18"/>
    <w:rsid w:val="003C1019"/>
    <w:rsid w:val="003C41D6"/>
    <w:rsid w:val="003C46D0"/>
    <w:rsid w:val="003C4CD7"/>
    <w:rsid w:val="003D0F14"/>
    <w:rsid w:val="003D5391"/>
    <w:rsid w:val="003D5864"/>
    <w:rsid w:val="003E013A"/>
    <w:rsid w:val="003E28FF"/>
    <w:rsid w:val="003E4834"/>
    <w:rsid w:val="003E7660"/>
    <w:rsid w:val="003F1DBF"/>
    <w:rsid w:val="003F4DF2"/>
    <w:rsid w:val="003F6F5E"/>
    <w:rsid w:val="003F7FEC"/>
    <w:rsid w:val="00400246"/>
    <w:rsid w:val="004019C6"/>
    <w:rsid w:val="00401D30"/>
    <w:rsid w:val="00404C53"/>
    <w:rsid w:val="0041492A"/>
    <w:rsid w:val="00415F4B"/>
    <w:rsid w:val="00427673"/>
    <w:rsid w:val="00427DC5"/>
    <w:rsid w:val="00440B2B"/>
    <w:rsid w:val="00443FF1"/>
    <w:rsid w:val="00444E0E"/>
    <w:rsid w:val="0045163C"/>
    <w:rsid w:val="004524E5"/>
    <w:rsid w:val="00455F86"/>
    <w:rsid w:val="00457E7A"/>
    <w:rsid w:val="004616E3"/>
    <w:rsid w:val="00463457"/>
    <w:rsid w:val="00463544"/>
    <w:rsid w:val="004666EF"/>
    <w:rsid w:val="00473630"/>
    <w:rsid w:val="0048139C"/>
    <w:rsid w:val="00481D39"/>
    <w:rsid w:val="00483BF4"/>
    <w:rsid w:val="004855B8"/>
    <w:rsid w:val="004901E3"/>
    <w:rsid w:val="00494D16"/>
    <w:rsid w:val="00497686"/>
    <w:rsid w:val="004A0E04"/>
    <w:rsid w:val="004A50EC"/>
    <w:rsid w:val="004A73D6"/>
    <w:rsid w:val="004B3754"/>
    <w:rsid w:val="004B3B4A"/>
    <w:rsid w:val="004C2ADE"/>
    <w:rsid w:val="004C2FDD"/>
    <w:rsid w:val="004C324F"/>
    <w:rsid w:val="004D1F8F"/>
    <w:rsid w:val="004D2B5E"/>
    <w:rsid w:val="004D62A4"/>
    <w:rsid w:val="004F1341"/>
    <w:rsid w:val="004F25AC"/>
    <w:rsid w:val="004F2C2A"/>
    <w:rsid w:val="004F49A4"/>
    <w:rsid w:val="004F6DF9"/>
    <w:rsid w:val="00500FF4"/>
    <w:rsid w:val="00505ED3"/>
    <w:rsid w:val="005105E8"/>
    <w:rsid w:val="0051533C"/>
    <w:rsid w:val="00520B27"/>
    <w:rsid w:val="00521B95"/>
    <w:rsid w:val="00532A09"/>
    <w:rsid w:val="00534C9E"/>
    <w:rsid w:val="00534D5F"/>
    <w:rsid w:val="005503B2"/>
    <w:rsid w:val="00560B95"/>
    <w:rsid w:val="00561A37"/>
    <w:rsid w:val="00562C98"/>
    <w:rsid w:val="005739D8"/>
    <w:rsid w:val="00576668"/>
    <w:rsid w:val="00581D8A"/>
    <w:rsid w:val="0058703A"/>
    <w:rsid w:val="005918D0"/>
    <w:rsid w:val="00592016"/>
    <w:rsid w:val="005924A8"/>
    <w:rsid w:val="00592678"/>
    <w:rsid w:val="00594FFC"/>
    <w:rsid w:val="005A0404"/>
    <w:rsid w:val="005A062F"/>
    <w:rsid w:val="005A140C"/>
    <w:rsid w:val="005B3952"/>
    <w:rsid w:val="005B4477"/>
    <w:rsid w:val="005C0E8E"/>
    <w:rsid w:val="005C10AF"/>
    <w:rsid w:val="005C4B21"/>
    <w:rsid w:val="005D2C50"/>
    <w:rsid w:val="005D44F7"/>
    <w:rsid w:val="005D4603"/>
    <w:rsid w:val="005D632C"/>
    <w:rsid w:val="005E124C"/>
    <w:rsid w:val="005E2FC2"/>
    <w:rsid w:val="005E33BF"/>
    <w:rsid w:val="005E53B6"/>
    <w:rsid w:val="005E7AFD"/>
    <w:rsid w:val="005F333D"/>
    <w:rsid w:val="005F5782"/>
    <w:rsid w:val="005F63B1"/>
    <w:rsid w:val="00600129"/>
    <w:rsid w:val="006018C6"/>
    <w:rsid w:val="00605102"/>
    <w:rsid w:val="00605AC9"/>
    <w:rsid w:val="006118B2"/>
    <w:rsid w:val="0061281F"/>
    <w:rsid w:val="00614E57"/>
    <w:rsid w:val="0062401A"/>
    <w:rsid w:val="00627F2D"/>
    <w:rsid w:val="006338C4"/>
    <w:rsid w:val="00642682"/>
    <w:rsid w:val="00646DA7"/>
    <w:rsid w:val="006506A8"/>
    <w:rsid w:val="006506CE"/>
    <w:rsid w:val="0065642E"/>
    <w:rsid w:val="006579AA"/>
    <w:rsid w:val="006615A3"/>
    <w:rsid w:val="00662F73"/>
    <w:rsid w:val="006640EE"/>
    <w:rsid w:val="00665284"/>
    <w:rsid w:val="00671166"/>
    <w:rsid w:val="00672CA6"/>
    <w:rsid w:val="00674009"/>
    <w:rsid w:val="00674787"/>
    <w:rsid w:val="00676478"/>
    <w:rsid w:val="0068017D"/>
    <w:rsid w:val="00692393"/>
    <w:rsid w:val="00693D56"/>
    <w:rsid w:val="006A0D93"/>
    <w:rsid w:val="006B7F42"/>
    <w:rsid w:val="006C1F23"/>
    <w:rsid w:val="006C5456"/>
    <w:rsid w:val="006C5BC1"/>
    <w:rsid w:val="006C712B"/>
    <w:rsid w:val="006D0116"/>
    <w:rsid w:val="006D0A66"/>
    <w:rsid w:val="006D2521"/>
    <w:rsid w:val="006D5AAA"/>
    <w:rsid w:val="006D73A0"/>
    <w:rsid w:val="006E01F3"/>
    <w:rsid w:val="006E166B"/>
    <w:rsid w:val="006F0821"/>
    <w:rsid w:val="007036BA"/>
    <w:rsid w:val="00712772"/>
    <w:rsid w:val="00712845"/>
    <w:rsid w:val="00721CC6"/>
    <w:rsid w:val="00723933"/>
    <w:rsid w:val="00724714"/>
    <w:rsid w:val="00730E2C"/>
    <w:rsid w:val="00734416"/>
    <w:rsid w:val="00737042"/>
    <w:rsid w:val="0073704B"/>
    <w:rsid w:val="007425C5"/>
    <w:rsid w:val="00745DDD"/>
    <w:rsid w:val="00760CFE"/>
    <w:rsid w:val="00761594"/>
    <w:rsid w:val="0077404F"/>
    <w:rsid w:val="007750E6"/>
    <w:rsid w:val="00784B97"/>
    <w:rsid w:val="00784F31"/>
    <w:rsid w:val="007920B0"/>
    <w:rsid w:val="007955C3"/>
    <w:rsid w:val="007A78EB"/>
    <w:rsid w:val="007B05C3"/>
    <w:rsid w:val="007B0A72"/>
    <w:rsid w:val="007B0AF4"/>
    <w:rsid w:val="007B0E92"/>
    <w:rsid w:val="007B142B"/>
    <w:rsid w:val="007B3CCA"/>
    <w:rsid w:val="007B5FA4"/>
    <w:rsid w:val="007C41FC"/>
    <w:rsid w:val="007C4997"/>
    <w:rsid w:val="007C5F55"/>
    <w:rsid w:val="007C64C8"/>
    <w:rsid w:val="007D4845"/>
    <w:rsid w:val="007D5116"/>
    <w:rsid w:val="007E6D20"/>
    <w:rsid w:val="007E75E8"/>
    <w:rsid w:val="007E7880"/>
    <w:rsid w:val="007F6277"/>
    <w:rsid w:val="007F7C8C"/>
    <w:rsid w:val="00804145"/>
    <w:rsid w:val="0081243C"/>
    <w:rsid w:val="008176DB"/>
    <w:rsid w:val="00823EA9"/>
    <w:rsid w:val="008250B5"/>
    <w:rsid w:val="00827475"/>
    <w:rsid w:val="00836E45"/>
    <w:rsid w:val="00837DD2"/>
    <w:rsid w:val="0084229B"/>
    <w:rsid w:val="00842E21"/>
    <w:rsid w:val="00843683"/>
    <w:rsid w:val="00845295"/>
    <w:rsid w:val="00847BD5"/>
    <w:rsid w:val="008566B4"/>
    <w:rsid w:val="00857F36"/>
    <w:rsid w:val="008607F7"/>
    <w:rsid w:val="00862C22"/>
    <w:rsid w:val="00865550"/>
    <w:rsid w:val="00876D41"/>
    <w:rsid w:val="0088201B"/>
    <w:rsid w:val="00883B09"/>
    <w:rsid w:val="00885B81"/>
    <w:rsid w:val="00891AB0"/>
    <w:rsid w:val="00892446"/>
    <w:rsid w:val="0089415F"/>
    <w:rsid w:val="00894DAD"/>
    <w:rsid w:val="0089577B"/>
    <w:rsid w:val="00895B2D"/>
    <w:rsid w:val="008A156C"/>
    <w:rsid w:val="008A7D6B"/>
    <w:rsid w:val="008B079D"/>
    <w:rsid w:val="008B4754"/>
    <w:rsid w:val="008B7FF1"/>
    <w:rsid w:val="008C3246"/>
    <w:rsid w:val="008C5856"/>
    <w:rsid w:val="008D12B4"/>
    <w:rsid w:val="008D3093"/>
    <w:rsid w:val="008D460D"/>
    <w:rsid w:val="008D72CC"/>
    <w:rsid w:val="008E0979"/>
    <w:rsid w:val="008E0F53"/>
    <w:rsid w:val="008E7C6A"/>
    <w:rsid w:val="008F2632"/>
    <w:rsid w:val="008F413F"/>
    <w:rsid w:val="008F4BFD"/>
    <w:rsid w:val="0090647C"/>
    <w:rsid w:val="009067CE"/>
    <w:rsid w:val="009178C6"/>
    <w:rsid w:val="00920345"/>
    <w:rsid w:val="009221F9"/>
    <w:rsid w:val="0092278D"/>
    <w:rsid w:val="00923803"/>
    <w:rsid w:val="0092573B"/>
    <w:rsid w:val="0093098C"/>
    <w:rsid w:val="00936CDB"/>
    <w:rsid w:val="009425DC"/>
    <w:rsid w:val="00943D49"/>
    <w:rsid w:val="009443E8"/>
    <w:rsid w:val="009445F1"/>
    <w:rsid w:val="00946245"/>
    <w:rsid w:val="009537A4"/>
    <w:rsid w:val="00954C03"/>
    <w:rsid w:val="009573FA"/>
    <w:rsid w:val="009579A4"/>
    <w:rsid w:val="00965DAC"/>
    <w:rsid w:val="009675C3"/>
    <w:rsid w:val="00967F60"/>
    <w:rsid w:val="009710F2"/>
    <w:rsid w:val="00972B1C"/>
    <w:rsid w:val="00976A00"/>
    <w:rsid w:val="00985BC4"/>
    <w:rsid w:val="00985D46"/>
    <w:rsid w:val="00990882"/>
    <w:rsid w:val="00996168"/>
    <w:rsid w:val="009963CB"/>
    <w:rsid w:val="00997A19"/>
    <w:rsid w:val="009B110C"/>
    <w:rsid w:val="009B185B"/>
    <w:rsid w:val="009B2DB6"/>
    <w:rsid w:val="009B3375"/>
    <w:rsid w:val="009C2453"/>
    <w:rsid w:val="009C2FD3"/>
    <w:rsid w:val="009D1230"/>
    <w:rsid w:val="009D4CBB"/>
    <w:rsid w:val="009F14D0"/>
    <w:rsid w:val="009F70E6"/>
    <w:rsid w:val="009F781F"/>
    <w:rsid w:val="00A00AA8"/>
    <w:rsid w:val="00A0791D"/>
    <w:rsid w:val="00A07B01"/>
    <w:rsid w:val="00A10BCF"/>
    <w:rsid w:val="00A119D4"/>
    <w:rsid w:val="00A1223D"/>
    <w:rsid w:val="00A21C8B"/>
    <w:rsid w:val="00A250AB"/>
    <w:rsid w:val="00A258AE"/>
    <w:rsid w:val="00A2625F"/>
    <w:rsid w:val="00A262D1"/>
    <w:rsid w:val="00A271F1"/>
    <w:rsid w:val="00A32030"/>
    <w:rsid w:val="00A324D7"/>
    <w:rsid w:val="00A363C6"/>
    <w:rsid w:val="00A3651E"/>
    <w:rsid w:val="00A43AF7"/>
    <w:rsid w:val="00A50295"/>
    <w:rsid w:val="00A57F20"/>
    <w:rsid w:val="00A633AC"/>
    <w:rsid w:val="00A655D5"/>
    <w:rsid w:val="00A6631E"/>
    <w:rsid w:val="00A6656C"/>
    <w:rsid w:val="00A675BB"/>
    <w:rsid w:val="00A72C8B"/>
    <w:rsid w:val="00A74C97"/>
    <w:rsid w:val="00A760E7"/>
    <w:rsid w:val="00A81803"/>
    <w:rsid w:val="00A82D5A"/>
    <w:rsid w:val="00A9274F"/>
    <w:rsid w:val="00A961C9"/>
    <w:rsid w:val="00AA04E9"/>
    <w:rsid w:val="00AA1294"/>
    <w:rsid w:val="00AA58B6"/>
    <w:rsid w:val="00AB499B"/>
    <w:rsid w:val="00AB75BD"/>
    <w:rsid w:val="00AC474A"/>
    <w:rsid w:val="00AC60AF"/>
    <w:rsid w:val="00AD32B8"/>
    <w:rsid w:val="00AD3F6A"/>
    <w:rsid w:val="00AD7BA6"/>
    <w:rsid w:val="00AE24B6"/>
    <w:rsid w:val="00AE39F5"/>
    <w:rsid w:val="00AE4426"/>
    <w:rsid w:val="00AE5CE9"/>
    <w:rsid w:val="00AF0D45"/>
    <w:rsid w:val="00AF4A54"/>
    <w:rsid w:val="00AF667A"/>
    <w:rsid w:val="00B053DA"/>
    <w:rsid w:val="00B146C1"/>
    <w:rsid w:val="00B14B94"/>
    <w:rsid w:val="00B16BA9"/>
    <w:rsid w:val="00B21BD5"/>
    <w:rsid w:val="00B22624"/>
    <w:rsid w:val="00B234E8"/>
    <w:rsid w:val="00B26596"/>
    <w:rsid w:val="00B26ED4"/>
    <w:rsid w:val="00B277B0"/>
    <w:rsid w:val="00B35182"/>
    <w:rsid w:val="00B37771"/>
    <w:rsid w:val="00B44F18"/>
    <w:rsid w:val="00B54589"/>
    <w:rsid w:val="00B54AD6"/>
    <w:rsid w:val="00B608C2"/>
    <w:rsid w:val="00B63BE3"/>
    <w:rsid w:val="00B73C12"/>
    <w:rsid w:val="00B74FD9"/>
    <w:rsid w:val="00B753DB"/>
    <w:rsid w:val="00B7542D"/>
    <w:rsid w:val="00B82C73"/>
    <w:rsid w:val="00B85CD9"/>
    <w:rsid w:val="00B86140"/>
    <w:rsid w:val="00B918EF"/>
    <w:rsid w:val="00B9647B"/>
    <w:rsid w:val="00B9677A"/>
    <w:rsid w:val="00BA05A2"/>
    <w:rsid w:val="00BA07A1"/>
    <w:rsid w:val="00BA0F34"/>
    <w:rsid w:val="00BA2903"/>
    <w:rsid w:val="00BB0C20"/>
    <w:rsid w:val="00BB25ED"/>
    <w:rsid w:val="00BC3E45"/>
    <w:rsid w:val="00BE2A58"/>
    <w:rsid w:val="00BE2CFD"/>
    <w:rsid w:val="00BE2F59"/>
    <w:rsid w:val="00BE6BFE"/>
    <w:rsid w:val="00BF1E76"/>
    <w:rsid w:val="00BF687D"/>
    <w:rsid w:val="00C00813"/>
    <w:rsid w:val="00C1762B"/>
    <w:rsid w:val="00C17AD4"/>
    <w:rsid w:val="00C25BD4"/>
    <w:rsid w:val="00C4130C"/>
    <w:rsid w:val="00C41326"/>
    <w:rsid w:val="00C41A99"/>
    <w:rsid w:val="00C438C8"/>
    <w:rsid w:val="00C43CCD"/>
    <w:rsid w:val="00C455FB"/>
    <w:rsid w:val="00C50A66"/>
    <w:rsid w:val="00C50DDF"/>
    <w:rsid w:val="00C5599B"/>
    <w:rsid w:val="00C56DA0"/>
    <w:rsid w:val="00C56EB6"/>
    <w:rsid w:val="00C57F33"/>
    <w:rsid w:val="00C6540F"/>
    <w:rsid w:val="00C71132"/>
    <w:rsid w:val="00C721F5"/>
    <w:rsid w:val="00C74077"/>
    <w:rsid w:val="00C74702"/>
    <w:rsid w:val="00C74FF9"/>
    <w:rsid w:val="00C91DF0"/>
    <w:rsid w:val="00C93A04"/>
    <w:rsid w:val="00C94E4B"/>
    <w:rsid w:val="00C951F6"/>
    <w:rsid w:val="00CA0554"/>
    <w:rsid w:val="00CA2A4C"/>
    <w:rsid w:val="00CA65D4"/>
    <w:rsid w:val="00CB4384"/>
    <w:rsid w:val="00CB69EA"/>
    <w:rsid w:val="00CC6B54"/>
    <w:rsid w:val="00CD648C"/>
    <w:rsid w:val="00CE0023"/>
    <w:rsid w:val="00CE4119"/>
    <w:rsid w:val="00CE5EC0"/>
    <w:rsid w:val="00CF0059"/>
    <w:rsid w:val="00CF50E7"/>
    <w:rsid w:val="00CF6620"/>
    <w:rsid w:val="00CF705A"/>
    <w:rsid w:val="00D04714"/>
    <w:rsid w:val="00D0735F"/>
    <w:rsid w:val="00D12CC5"/>
    <w:rsid w:val="00D12E93"/>
    <w:rsid w:val="00D1751D"/>
    <w:rsid w:val="00D17B34"/>
    <w:rsid w:val="00D2075C"/>
    <w:rsid w:val="00D31E02"/>
    <w:rsid w:val="00D31F3A"/>
    <w:rsid w:val="00D32186"/>
    <w:rsid w:val="00D35135"/>
    <w:rsid w:val="00D364D0"/>
    <w:rsid w:val="00D42156"/>
    <w:rsid w:val="00D42548"/>
    <w:rsid w:val="00D5078F"/>
    <w:rsid w:val="00D51BC6"/>
    <w:rsid w:val="00D528E7"/>
    <w:rsid w:val="00D544C4"/>
    <w:rsid w:val="00D616D7"/>
    <w:rsid w:val="00D6288B"/>
    <w:rsid w:val="00D67885"/>
    <w:rsid w:val="00D75DA4"/>
    <w:rsid w:val="00D85018"/>
    <w:rsid w:val="00D85AA0"/>
    <w:rsid w:val="00D85FFB"/>
    <w:rsid w:val="00D868B1"/>
    <w:rsid w:val="00D86915"/>
    <w:rsid w:val="00D900D5"/>
    <w:rsid w:val="00D90B27"/>
    <w:rsid w:val="00D957F4"/>
    <w:rsid w:val="00D97AF5"/>
    <w:rsid w:val="00DA4227"/>
    <w:rsid w:val="00DA5CF6"/>
    <w:rsid w:val="00DB2DC5"/>
    <w:rsid w:val="00DB5E7E"/>
    <w:rsid w:val="00DC3931"/>
    <w:rsid w:val="00DC3DD0"/>
    <w:rsid w:val="00DC668E"/>
    <w:rsid w:val="00DD0C0D"/>
    <w:rsid w:val="00DD3A2D"/>
    <w:rsid w:val="00DD56CF"/>
    <w:rsid w:val="00DD583E"/>
    <w:rsid w:val="00DE0A40"/>
    <w:rsid w:val="00DE57BF"/>
    <w:rsid w:val="00DE70D7"/>
    <w:rsid w:val="00DF168B"/>
    <w:rsid w:val="00DF541D"/>
    <w:rsid w:val="00DF59A9"/>
    <w:rsid w:val="00E02D10"/>
    <w:rsid w:val="00E07CB4"/>
    <w:rsid w:val="00E10E8B"/>
    <w:rsid w:val="00E1121C"/>
    <w:rsid w:val="00E113C2"/>
    <w:rsid w:val="00E120B6"/>
    <w:rsid w:val="00E17029"/>
    <w:rsid w:val="00E17E43"/>
    <w:rsid w:val="00E2041B"/>
    <w:rsid w:val="00E21748"/>
    <w:rsid w:val="00E25C20"/>
    <w:rsid w:val="00E266C5"/>
    <w:rsid w:val="00E329FC"/>
    <w:rsid w:val="00E37AF0"/>
    <w:rsid w:val="00E37EB1"/>
    <w:rsid w:val="00E40A79"/>
    <w:rsid w:val="00E464AE"/>
    <w:rsid w:val="00E473DE"/>
    <w:rsid w:val="00E5131B"/>
    <w:rsid w:val="00E55A0B"/>
    <w:rsid w:val="00E56CA3"/>
    <w:rsid w:val="00E63874"/>
    <w:rsid w:val="00E6433D"/>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6875"/>
    <w:rsid w:val="00EA6B46"/>
    <w:rsid w:val="00EB1852"/>
    <w:rsid w:val="00EB7F1A"/>
    <w:rsid w:val="00EC0176"/>
    <w:rsid w:val="00EC324B"/>
    <w:rsid w:val="00EC3455"/>
    <w:rsid w:val="00EC4B81"/>
    <w:rsid w:val="00EC70E9"/>
    <w:rsid w:val="00EC7C8E"/>
    <w:rsid w:val="00ED2111"/>
    <w:rsid w:val="00ED6D11"/>
    <w:rsid w:val="00EE6BC7"/>
    <w:rsid w:val="00F04C76"/>
    <w:rsid w:val="00F140ED"/>
    <w:rsid w:val="00F15C55"/>
    <w:rsid w:val="00F228AC"/>
    <w:rsid w:val="00F25DC8"/>
    <w:rsid w:val="00F30B0B"/>
    <w:rsid w:val="00F3194F"/>
    <w:rsid w:val="00F3427B"/>
    <w:rsid w:val="00F41033"/>
    <w:rsid w:val="00F47107"/>
    <w:rsid w:val="00F47965"/>
    <w:rsid w:val="00F50ACD"/>
    <w:rsid w:val="00F56166"/>
    <w:rsid w:val="00F56795"/>
    <w:rsid w:val="00F60B69"/>
    <w:rsid w:val="00F642BE"/>
    <w:rsid w:val="00F71D1F"/>
    <w:rsid w:val="00F74945"/>
    <w:rsid w:val="00F774FE"/>
    <w:rsid w:val="00F85C43"/>
    <w:rsid w:val="00F87702"/>
    <w:rsid w:val="00F92135"/>
    <w:rsid w:val="00F95076"/>
    <w:rsid w:val="00F96827"/>
    <w:rsid w:val="00F96A69"/>
    <w:rsid w:val="00FA3E6D"/>
    <w:rsid w:val="00FB024F"/>
    <w:rsid w:val="00FB5524"/>
    <w:rsid w:val="00FB7AF0"/>
    <w:rsid w:val="00FC05DF"/>
    <w:rsid w:val="00FC0BB0"/>
    <w:rsid w:val="00FC4288"/>
    <w:rsid w:val="00FC6D32"/>
    <w:rsid w:val="00FD1097"/>
    <w:rsid w:val="00FD4509"/>
    <w:rsid w:val="00FE0DE4"/>
    <w:rsid w:val="00FE2F7A"/>
    <w:rsid w:val="00FE383D"/>
    <w:rsid w:val="00FE7F32"/>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181401"/>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jbloom@fredhutch.org" TargetMode="External"/><Relationship Id="rId26" Type="http://schemas.microsoft.com/office/2018/08/relationships/commentsExtensible" Target="commentsExtensible.xml"/><Relationship Id="rId3" Type="http://schemas.openxmlformats.org/officeDocument/2006/relationships/styles" Target="styles.xml"/><Relationship Id="rId21" Type="http://schemas.openxmlformats.org/officeDocument/2006/relationships/comments" Target="comments.xm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aloes@fredhutch.org" TargetMode="External"/><Relationship Id="rId17" Type="http://schemas.openxmlformats.org/officeDocument/2006/relationships/hyperlink" Target="mailto:abalazs@mgh.harvard.edu" TargetMode="External"/><Relationship Id="rId25" Type="http://schemas.openxmlformats.org/officeDocument/2006/relationships/image" Target="media/image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image" Target="media/image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3.emf"/><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microsoft.com/office/2016/09/relationships/commentsIds" Target="commentsIds.xml"/><Relationship Id="rId28" Type="http://schemas.openxmlformats.org/officeDocument/2006/relationships/image" Target="media/image5.png"/><Relationship Id="rId36" Type="http://schemas.openxmlformats.org/officeDocument/2006/relationships/theme" Target="theme/theme1.xml"/><Relationship Id="rId10" Type="http://schemas.openxmlformats.org/officeDocument/2006/relationships/hyperlink" Target="mailto:adingens@fredhutch.org" TargetMode="External"/><Relationship Id="rId19" Type="http://schemas.openxmlformats.org/officeDocument/2006/relationships/image" Target="media/image1.emf"/><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microsoft.com/office/2011/relationships/commentsExtended" Target="commentsExtended.xml"/><Relationship Id="rId27" Type="http://schemas.openxmlformats.org/officeDocument/2006/relationships/hyperlink" Target="https://github.com/jbloomlab/SARS-CoV-2_lentiviral_pseudotype/tree/master/plasmid_maps" TargetMode="External"/><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hyperlink" Target="mailto:kdusenbu@fredhutch.org" TargetMode="External"/></Relationships>
</file>

<file path=word/_rels/header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0.png"/><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9E7EE128-3441-A54E-83D2-ADF5F5A42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711</TotalTime>
  <Pages>13</Pages>
  <Words>45991</Words>
  <Characters>262149</Characters>
  <Application>Microsoft Office Word</Application>
  <DocSecurity>0</DocSecurity>
  <Lines>2184</Lines>
  <Paragraphs>615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307525</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Bloom PhD, Jesse D</cp:lastModifiedBy>
  <cp:revision>588</cp:revision>
  <dcterms:created xsi:type="dcterms:W3CDTF">2020-04-14T15:56:00Z</dcterms:created>
  <dcterms:modified xsi:type="dcterms:W3CDTF">2020-04-16T23:04:00Z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